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F9967" w14:textId="69A3F8A1" w:rsidR="00D17AAF" w:rsidRPr="007D6691" w:rsidRDefault="00D17AAF" w:rsidP="009B4260">
      <w:pPr>
        <w:spacing w:after="0" w:line="360" w:lineRule="auto"/>
        <w:jc w:val="center"/>
        <w:rPr>
          <w:rFonts w:ascii="Times New Roman" w:eastAsia="Times New Roman" w:hAnsi="Times New Roman" w:cs="Times New Roman"/>
          <w:b/>
          <w:sz w:val="28"/>
          <w:szCs w:val="28"/>
          <w:lang w:val="en-GB" w:eastAsia="ru-RU"/>
        </w:rPr>
      </w:pPr>
      <w:bookmarkStart w:id="0" w:name="_GoBack"/>
      <w:bookmarkEnd w:id="0"/>
      <w:r w:rsidRPr="007D6691">
        <w:rPr>
          <w:rFonts w:ascii="Times New Roman" w:eastAsia="Times New Roman" w:hAnsi="Times New Roman" w:cs="Times New Roman"/>
          <w:b/>
          <w:sz w:val="28"/>
          <w:szCs w:val="28"/>
          <w:lang w:val="en-GB" w:eastAsia="ru-RU"/>
        </w:rPr>
        <w:t>HIGHER EDUCATION</w:t>
      </w:r>
    </w:p>
    <w:p w14:paraId="14DCD5DE" w14:textId="77777777" w:rsidR="00D17AAF" w:rsidRPr="007D6691" w:rsidRDefault="00D17AAF" w:rsidP="00D17AAF">
      <w:pPr>
        <w:spacing w:after="0" w:line="360" w:lineRule="auto"/>
        <w:jc w:val="center"/>
        <w:rPr>
          <w:rFonts w:ascii="Times New Roman" w:eastAsia="Times New Roman" w:hAnsi="Times New Roman" w:cs="Times New Roman"/>
          <w:b/>
          <w:sz w:val="32"/>
          <w:szCs w:val="32"/>
          <w:lang w:val="en-GB" w:eastAsia="ru-RU"/>
        </w:rPr>
      </w:pPr>
      <w:r w:rsidRPr="007D6691">
        <w:rPr>
          <w:rFonts w:ascii="Times New Roman" w:eastAsia="Times New Roman" w:hAnsi="Times New Roman" w:cs="Times New Roman"/>
          <w:b/>
          <w:sz w:val="32"/>
          <w:szCs w:val="32"/>
          <w:lang w:val="en-GB" w:eastAsia="ru-RU"/>
        </w:rPr>
        <w:t>UNIVERSITY OF ECONOMICS AND LAW "KROK"</w:t>
      </w:r>
    </w:p>
    <w:p w14:paraId="77056A21"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p>
    <w:p w14:paraId="25C574F1"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p>
    <w:p w14:paraId="23240C42"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p>
    <w:p w14:paraId="38F6F720" w14:textId="77777777" w:rsidR="00D17AAF" w:rsidRPr="007D6691" w:rsidRDefault="00D17AAF" w:rsidP="00D17AAF">
      <w:pPr>
        <w:spacing w:after="0" w:line="240" w:lineRule="auto"/>
        <w:jc w:val="center"/>
        <w:rPr>
          <w:rFonts w:ascii="Times New Roman" w:eastAsia="Times New Roman" w:hAnsi="Times New Roman" w:cs="Times New Roman"/>
          <w:b/>
          <w:sz w:val="36"/>
          <w:szCs w:val="36"/>
          <w:lang w:val="en-GB"/>
        </w:rPr>
      </w:pPr>
      <w:r w:rsidRPr="007D6691">
        <w:rPr>
          <w:rFonts w:ascii="Times New Roman" w:eastAsia="Times New Roman" w:hAnsi="Times New Roman" w:cs="Times New Roman"/>
          <w:b/>
          <w:sz w:val="36"/>
          <w:szCs w:val="36"/>
          <w:lang w:val="en-GB"/>
        </w:rPr>
        <w:t>EDUCATIONAL AND PROFESSIONAL PROGRAM</w:t>
      </w:r>
    </w:p>
    <w:p w14:paraId="75735479"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Second (master's) level of higher education</w:t>
      </w:r>
    </w:p>
    <w:p w14:paraId="647C9B98"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p>
    <w:p w14:paraId="1B69F6F4"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Business Administration</w:t>
      </w:r>
    </w:p>
    <w:p w14:paraId="4B33B539"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_____________________________________________________________</w:t>
      </w:r>
    </w:p>
    <w:p w14:paraId="19BC2998" w14:textId="77777777" w:rsidR="00D17AAF" w:rsidRPr="007D6691" w:rsidRDefault="00D17AAF" w:rsidP="00D17AAF">
      <w:pPr>
        <w:spacing w:after="0" w:line="240" w:lineRule="auto"/>
        <w:jc w:val="center"/>
        <w:rPr>
          <w:rFonts w:ascii="Times New Roman" w:eastAsia="Times New Roman" w:hAnsi="Times New Roman" w:cs="Times New Roman"/>
          <w:sz w:val="28"/>
          <w:szCs w:val="28"/>
          <w:lang w:val="en-GB"/>
        </w:rPr>
      </w:pPr>
      <w:r w:rsidRPr="007D6691">
        <w:rPr>
          <w:rFonts w:ascii="Times New Roman" w:eastAsia="Times New Roman" w:hAnsi="Times New Roman" w:cs="Times New Roman"/>
          <w:sz w:val="28"/>
          <w:szCs w:val="28"/>
          <w:lang w:val="en-GB"/>
        </w:rPr>
        <w:t>(full name of the educational and professional program)</w:t>
      </w:r>
    </w:p>
    <w:p w14:paraId="6294768C" w14:textId="77777777" w:rsidR="00D17AAF" w:rsidRPr="007D6691" w:rsidRDefault="00D17AAF" w:rsidP="00D17AAF">
      <w:pPr>
        <w:spacing w:after="0" w:line="240" w:lineRule="auto"/>
        <w:rPr>
          <w:rFonts w:ascii="Times New Roman" w:eastAsia="Times New Roman" w:hAnsi="Times New Roman" w:cs="Times New Roman"/>
          <w:sz w:val="28"/>
          <w:szCs w:val="28"/>
          <w:lang w:val="en-GB"/>
        </w:rPr>
      </w:pPr>
    </w:p>
    <w:tbl>
      <w:tblPr>
        <w:tblW w:w="10031" w:type="dxa"/>
        <w:tblInd w:w="1134" w:type="dxa"/>
        <w:tblLook w:val="00A0" w:firstRow="1" w:lastRow="0" w:firstColumn="1" w:lastColumn="0" w:noHBand="0" w:noVBand="0"/>
      </w:tblPr>
      <w:tblGrid>
        <w:gridCol w:w="4253"/>
        <w:gridCol w:w="5778"/>
      </w:tblGrid>
      <w:tr w:rsidR="00D17AAF" w:rsidRPr="007D6691" w14:paraId="5377B812" w14:textId="77777777" w:rsidTr="004B2A23">
        <w:tc>
          <w:tcPr>
            <w:tcW w:w="4253" w:type="dxa"/>
          </w:tcPr>
          <w:p w14:paraId="7494B9E3" w14:textId="77777777" w:rsidR="00D17AAF" w:rsidRPr="007D6691" w:rsidRDefault="00D17AAF" w:rsidP="00D17AAF">
            <w:pPr>
              <w:spacing w:after="0" w:line="240" w:lineRule="auto"/>
              <w:rPr>
                <w:rFonts w:ascii="Times New Roman" w:eastAsia="Times New Roman" w:hAnsi="Times New Roman" w:cs="Times New Roman"/>
                <w:sz w:val="28"/>
                <w:szCs w:val="28"/>
                <w:lang w:val="en-GB"/>
              </w:rPr>
            </w:pPr>
            <w:r w:rsidRPr="007D6691">
              <w:rPr>
                <w:rFonts w:ascii="Times New Roman" w:eastAsia="Times New Roman" w:hAnsi="Times New Roman" w:cs="Times New Roman"/>
                <w:b/>
                <w:sz w:val="28"/>
                <w:szCs w:val="28"/>
                <w:lang w:val="en-GB"/>
              </w:rPr>
              <w:t>HIGHER EDUCATION LEVEL</w:t>
            </w:r>
          </w:p>
        </w:tc>
        <w:tc>
          <w:tcPr>
            <w:tcW w:w="5778" w:type="dxa"/>
          </w:tcPr>
          <w:p w14:paraId="08AC424A" w14:textId="77777777" w:rsidR="00D17AAF" w:rsidRPr="007D6691" w:rsidRDefault="00D17AAF" w:rsidP="00D17AAF">
            <w:pPr>
              <w:spacing w:after="0" w:line="240" w:lineRule="auto"/>
              <w:rPr>
                <w:rFonts w:ascii="Times New Roman" w:eastAsia="Times New Roman" w:hAnsi="Times New Roman" w:cs="Times New Roman"/>
                <w:sz w:val="24"/>
                <w:szCs w:val="24"/>
                <w:lang w:val="en-GB" w:eastAsia="ru-RU"/>
              </w:rPr>
            </w:pPr>
            <w:r w:rsidRPr="007D6691">
              <w:rPr>
                <w:rFonts w:ascii="Times New Roman" w:eastAsia="Times New Roman" w:hAnsi="Times New Roman" w:cs="Times New Roman"/>
                <w:sz w:val="28"/>
                <w:szCs w:val="28"/>
                <w:lang w:val="en-GB"/>
              </w:rPr>
              <w:t>second</w:t>
            </w:r>
          </w:p>
        </w:tc>
      </w:tr>
      <w:tr w:rsidR="00D17AAF" w:rsidRPr="007D6691" w14:paraId="13DC9025" w14:textId="77777777" w:rsidTr="004B2A23">
        <w:trPr>
          <w:trHeight w:val="619"/>
        </w:trPr>
        <w:tc>
          <w:tcPr>
            <w:tcW w:w="4253" w:type="dxa"/>
          </w:tcPr>
          <w:p w14:paraId="32DD644E" w14:textId="77777777" w:rsidR="00D17AAF" w:rsidRPr="007D6691" w:rsidRDefault="00D17AAF" w:rsidP="00D17AAF">
            <w:pPr>
              <w:spacing w:before="80" w:after="80" w:line="240" w:lineRule="auto"/>
              <w:rPr>
                <w:rFonts w:ascii="Times New Roman" w:eastAsia="Times New Roman" w:hAnsi="Times New Roman" w:cs="Times New Roman"/>
                <w:b/>
                <w:caps/>
                <w:sz w:val="28"/>
                <w:szCs w:val="28"/>
                <w:lang w:val="en-GB"/>
              </w:rPr>
            </w:pPr>
            <w:r w:rsidRPr="007D6691">
              <w:rPr>
                <w:rFonts w:ascii="Times New Roman" w:eastAsia="Times New Roman" w:hAnsi="Times New Roman" w:cs="Times New Roman"/>
                <w:b/>
                <w:caps/>
                <w:sz w:val="28"/>
                <w:szCs w:val="28"/>
                <w:lang w:val="en-GB"/>
              </w:rPr>
              <w:t>Field of Knowledge</w:t>
            </w:r>
          </w:p>
        </w:tc>
        <w:tc>
          <w:tcPr>
            <w:tcW w:w="5778" w:type="dxa"/>
          </w:tcPr>
          <w:p w14:paraId="725DCF09" w14:textId="77777777" w:rsidR="00D17AAF" w:rsidRPr="007D6691" w:rsidRDefault="00D17AAF" w:rsidP="00D17AAF">
            <w:pPr>
              <w:spacing w:before="80" w:after="80" w:line="240" w:lineRule="auto"/>
              <w:rPr>
                <w:rFonts w:ascii="Times New Roman" w:eastAsia="Times New Roman" w:hAnsi="Times New Roman" w:cs="Times New Roman"/>
                <w:caps/>
                <w:sz w:val="28"/>
                <w:szCs w:val="28"/>
                <w:lang w:val="en-GB"/>
              </w:rPr>
            </w:pPr>
            <w:r w:rsidRPr="007D6691">
              <w:rPr>
                <w:rFonts w:ascii="Times New Roman" w:eastAsia="Times New Roman" w:hAnsi="Times New Roman" w:cs="Times New Roman"/>
                <w:sz w:val="28"/>
                <w:szCs w:val="28"/>
                <w:lang w:val="en-GB"/>
              </w:rPr>
              <w:t>07 "Management and Administration"</w:t>
            </w:r>
          </w:p>
        </w:tc>
      </w:tr>
      <w:tr w:rsidR="00D17AAF" w:rsidRPr="007D6691" w14:paraId="4683AB71" w14:textId="77777777" w:rsidTr="004B2A23">
        <w:trPr>
          <w:trHeight w:val="332"/>
        </w:trPr>
        <w:tc>
          <w:tcPr>
            <w:tcW w:w="4253" w:type="dxa"/>
          </w:tcPr>
          <w:p w14:paraId="0F92A94C" w14:textId="77777777" w:rsidR="00D17AAF" w:rsidRPr="007D6691" w:rsidRDefault="00D17AAF" w:rsidP="00D17AAF">
            <w:pPr>
              <w:spacing w:before="80" w:after="80" w:line="240" w:lineRule="auto"/>
              <w:rPr>
                <w:rFonts w:ascii="Times New Roman" w:eastAsia="Times New Roman" w:hAnsi="Times New Roman" w:cs="Times New Roman"/>
                <w:b/>
                <w:caps/>
                <w:sz w:val="28"/>
                <w:szCs w:val="28"/>
                <w:lang w:val="en-GB"/>
              </w:rPr>
            </w:pPr>
            <w:r w:rsidRPr="007D6691">
              <w:rPr>
                <w:rFonts w:ascii="Times New Roman" w:eastAsia="Times New Roman" w:hAnsi="Times New Roman" w:cs="Times New Roman"/>
                <w:b/>
                <w:caps/>
                <w:sz w:val="28"/>
                <w:szCs w:val="28"/>
                <w:lang w:val="en-GB"/>
              </w:rPr>
              <w:t>Speciality</w:t>
            </w:r>
          </w:p>
          <w:p w14:paraId="08757186" w14:textId="77777777" w:rsidR="00D17AAF" w:rsidRPr="007D6691" w:rsidRDefault="00D17AAF" w:rsidP="00D17AAF">
            <w:pPr>
              <w:spacing w:before="80" w:after="80" w:line="240" w:lineRule="auto"/>
              <w:rPr>
                <w:rFonts w:ascii="Times New Roman" w:eastAsia="Times New Roman" w:hAnsi="Times New Roman" w:cs="Times New Roman"/>
                <w:b/>
                <w:caps/>
                <w:sz w:val="28"/>
                <w:szCs w:val="28"/>
                <w:lang w:val="en-GB"/>
              </w:rPr>
            </w:pPr>
          </w:p>
        </w:tc>
        <w:tc>
          <w:tcPr>
            <w:tcW w:w="5778" w:type="dxa"/>
          </w:tcPr>
          <w:p w14:paraId="1C90DBE7" w14:textId="77777777" w:rsidR="00D17AAF" w:rsidRPr="007D6691" w:rsidRDefault="00D17AAF" w:rsidP="00D17AAF">
            <w:pPr>
              <w:spacing w:before="80" w:after="80" w:line="240" w:lineRule="auto"/>
              <w:rPr>
                <w:rFonts w:ascii="Times New Roman" w:eastAsia="Times New Roman" w:hAnsi="Times New Roman" w:cs="Times New Roman"/>
                <w:caps/>
                <w:sz w:val="28"/>
                <w:szCs w:val="28"/>
                <w:lang w:val="en-GB"/>
              </w:rPr>
            </w:pPr>
            <w:r w:rsidRPr="007D6691">
              <w:rPr>
                <w:rFonts w:ascii="Times New Roman" w:eastAsia="Times New Roman" w:hAnsi="Times New Roman" w:cs="Times New Roman"/>
                <w:sz w:val="28"/>
                <w:szCs w:val="28"/>
                <w:lang w:val="en-GB"/>
              </w:rPr>
              <w:t>073 "Management"</w:t>
            </w:r>
          </w:p>
          <w:p w14:paraId="7C50E58F" w14:textId="77777777" w:rsidR="00D17AAF" w:rsidRPr="007D6691" w:rsidRDefault="00D17AAF" w:rsidP="00D17AAF">
            <w:pPr>
              <w:spacing w:before="80" w:after="80" w:line="240" w:lineRule="auto"/>
              <w:jc w:val="both"/>
              <w:rPr>
                <w:rFonts w:ascii="Times New Roman" w:eastAsia="Times New Roman" w:hAnsi="Times New Roman" w:cs="Times New Roman"/>
                <w:caps/>
                <w:sz w:val="28"/>
                <w:szCs w:val="28"/>
                <w:lang w:val="en-GB"/>
              </w:rPr>
            </w:pPr>
            <w:r w:rsidRPr="007D6691">
              <w:rPr>
                <w:rFonts w:ascii="Times New Roman" w:eastAsia="Times New Roman" w:hAnsi="Times New Roman" w:cs="Times New Roman"/>
                <w:caps/>
                <w:sz w:val="28"/>
                <w:szCs w:val="28"/>
                <w:lang w:val="en-GB"/>
              </w:rPr>
              <w:t xml:space="preserve"> </w:t>
            </w:r>
          </w:p>
        </w:tc>
      </w:tr>
    </w:tbl>
    <w:p w14:paraId="4454D7B5" w14:textId="77777777" w:rsidR="00D17AAF" w:rsidRPr="007D6691" w:rsidRDefault="00D17AAF" w:rsidP="00D17AAF">
      <w:pPr>
        <w:spacing w:after="0" w:line="240" w:lineRule="auto"/>
        <w:rPr>
          <w:rFonts w:ascii="Times New Roman" w:eastAsia="Times New Roman" w:hAnsi="Times New Roman" w:cs="Times New Roman"/>
          <w:b/>
          <w:sz w:val="28"/>
          <w:szCs w:val="28"/>
          <w:lang w:val="en-GB"/>
        </w:rPr>
      </w:pPr>
    </w:p>
    <w:p w14:paraId="05E40370"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p>
    <w:p w14:paraId="17649A82"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                                                                                         </w:t>
      </w:r>
    </w:p>
    <w:tbl>
      <w:tblPr>
        <w:tblW w:w="0" w:type="auto"/>
        <w:tblLook w:val="01E0" w:firstRow="1" w:lastRow="1" w:firstColumn="1" w:lastColumn="1" w:noHBand="0" w:noVBand="0"/>
      </w:tblPr>
      <w:tblGrid>
        <w:gridCol w:w="8696"/>
      </w:tblGrid>
      <w:tr w:rsidR="00D17AAF" w:rsidRPr="007D6691" w14:paraId="49BCA423" w14:textId="77777777" w:rsidTr="004B2A23">
        <w:trPr>
          <w:trHeight w:val="466"/>
        </w:trPr>
        <w:tc>
          <w:tcPr>
            <w:tcW w:w="8696" w:type="dxa"/>
          </w:tcPr>
          <w:p w14:paraId="09883742" w14:textId="77777777" w:rsidR="00D17AAF" w:rsidRPr="007D6691" w:rsidRDefault="00D17AAF" w:rsidP="00D17AAF">
            <w:pPr>
              <w:spacing w:after="0" w:line="360" w:lineRule="auto"/>
              <w:jc w:val="right"/>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APPROVED</w:t>
            </w:r>
          </w:p>
        </w:tc>
      </w:tr>
      <w:tr w:rsidR="00D17AAF" w:rsidRPr="00054310" w14:paraId="493CA7B8" w14:textId="77777777" w:rsidTr="004B2A23">
        <w:trPr>
          <w:trHeight w:val="583"/>
        </w:trPr>
        <w:tc>
          <w:tcPr>
            <w:tcW w:w="8696" w:type="dxa"/>
          </w:tcPr>
          <w:p w14:paraId="64F19F4A" w14:textId="77777777" w:rsidR="00D17AAF" w:rsidRPr="007D6691" w:rsidRDefault="00D17AAF" w:rsidP="00D17AAF">
            <w:pPr>
              <w:spacing w:after="0" w:line="240" w:lineRule="auto"/>
              <w:jc w:val="right"/>
              <w:rPr>
                <w:rFonts w:ascii="Times New Roman" w:eastAsia="Times New Roman" w:hAnsi="Times New Roman" w:cs="Times New Roman"/>
                <w:sz w:val="24"/>
                <w:szCs w:val="24"/>
                <w:lang w:val="en-GB" w:eastAsia="ru-RU"/>
              </w:rPr>
            </w:pPr>
            <w:r w:rsidRPr="007D6691">
              <w:rPr>
                <w:rFonts w:ascii="Times New Roman" w:eastAsia="Times New Roman" w:hAnsi="Times New Roman" w:cs="Times New Roman"/>
                <w:sz w:val="24"/>
                <w:szCs w:val="24"/>
                <w:lang w:val="en-GB" w:eastAsia="ru-RU"/>
              </w:rPr>
              <w:t>Academic Council of the University of Economics and Law "KROK"</w:t>
            </w:r>
          </w:p>
          <w:p w14:paraId="2478CC27" w14:textId="77777777" w:rsidR="00D17AAF" w:rsidRPr="007D6691" w:rsidRDefault="00D17AAF" w:rsidP="00D17AAF">
            <w:pPr>
              <w:spacing w:after="0" w:line="240" w:lineRule="auto"/>
              <w:jc w:val="right"/>
              <w:rPr>
                <w:rFonts w:ascii="Times New Roman" w:eastAsia="Times New Roman" w:hAnsi="Times New Roman" w:cs="Times New Roman"/>
                <w:sz w:val="28"/>
                <w:szCs w:val="28"/>
                <w:lang w:val="en-GB" w:eastAsia="ru-RU"/>
              </w:rPr>
            </w:pPr>
          </w:p>
        </w:tc>
      </w:tr>
      <w:tr w:rsidR="00D17AAF" w:rsidRPr="00054310" w14:paraId="599A6850" w14:textId="77777777" w:rsidTr="004B2A23">
        <w:trPr>
          <w:trHeight w:val="466"/>
        </w:trPr>
        <w:tc>
          <w:tcPr>
            <w:tcW w:w="8696" w:type="dxa"/>
          </w:tcPr>
          <w:p w14:paraId="36FB167C" w14:textId="77777777" w:rsidR="00D17AAF" w:rsidRPr="007D6691" w:rsidRDefault="00D17AAF" w:rsidP="00D17AAF">
            <w:pPr>
              <w:spacing w:after="0" w:line="360" w:lineRule="auto"/>
              <w:jc w:val="right"/>
              <w:rPr>
                <w:rFonts w:ascii="Times New Roman" w:eastAsia="Times New Roman" w:hAnsi="Times New Roman" w:cs="Times New Roman"/>
                <w:sz w:val="28"/>
                <w:szCs w:val="28"/>
                <w:lang w:val="en-GB" w:eastAsia="ru-RU"/>
              </w:rPr>
            </w:pPr>
          </w:p>
        </w:tc>
      </w:tr>
      <w:tr w:rsidR="00D17AAF" w:rsidRPr="007D6691" w14:paraId="1E3585DE" w14:textId="77777777" w:rsidTr="004B2A23">
        <w:trPr>
          <w:trHeight w:val="1677"/>
        </w:trPr>
        <w:tc>
          <w:tcPr>
            <w:tcW w:w="8696" w:type="dxa"/>
          </w:tcPr>
          <w:p w14:paraId="13A0BA07" w14:textId="77777777" w:rsidR="00D17AAF" w:rsidRPr="007D6691" w:rsidRDefault="00D17AAF" w:rsidP="00D17AAF">
            <w:pPr>
              <w:spacing w:after="0" w:line="240" w:lineRule="auto"/>
              <w:jc w:val="right"/>
              <w:rPr>
                <w:rFonts w:ascii="Times New Roman" w:eastAsia="Times New Roman" w:hAnsi="Times New Roman" w:cs="Times New Roman"/>
                <w:sz w:val="24"/>
                <w:szCs w:val="24"/>
                <w:lang w:val="en-GB" w:eastAsia="ru-RU"/>
              </w:rPr>
            </w:pPr>
            <w:r w:rsidRPr="007D6691">
              <w:rPr>
                <w:rFonts w:ascii="Times New Roman" w:eastAsia="Times New Roman" w:hAnsi="Times New Roman" w:cs="Times New Roman"/>
                <w:sz w:val="24"/>
                <w:szCs w:val="24"/>
                <w:lang w:val="en-GB" w:eastAsia="ru-RU"/>
              </w:rPr>
              <w:t>Chairman of the Academic Council</w:t>
            </w:r>
          </w:p>
          <w:p w14:paraId="180D66C7" w14:textId="239DA934" w:rsidR="00D17AAF" w:rsidRPr="007D6691" w:rsidRDefault="00D17AAF" w:rsidP="00D17AAF">
            <w:pPr>
              <w:spacing w:after="0" w:line="360" w:lineRule="auto"/>
              <w:jc w:val="right"/>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____________________ S.M. Lapt</w:t>
            </w:r>
            <w:r w:rsidR="00C20B71" w:rsidRPr="007D6691">
              <w:rPr>
                <w:rFonts w:ascii="Times New Roman" w:eastAsia="Times New Roman" w:hAnsi="Times New Roman" w:cs="Times New Roman"/>
                <w:sz w:val="28"/>
                <w:szCs w:val="28"/>
                <w:lang w:val="en-GB" w:eastAsia="ru-RU"/>
              </w:rPr>
              <w:t>i</w:t>
            </w:r>
            <w:r w:rsidRPr="007D6691">
              <w:rPr>
                <w:rFonts w:ascii="Times New Roman" w:eastAsia="Times New Roman" w:hAnsi="Times New Roman" w:cs="Times New Roman"/>
                <w:sz w:val="28"/>
                <w:szCs w:val="28"/>
                <w:lang w:val="en-GB" w:eastAsia="ru-RU"/>
              </w:rPr>
              <w:t>ev</w:t>
            </w:r>
          </w:p>
          <w:p w14:paraId="552C97AA" w14:textId="64BFD846" w:rsidR="00D17AAF" w:rsidRPr="007D6691" w:rsidRDefault="00D17AAF" w:rsidP="00D17AAF">
            <w:pPr>
              <w:spacing w:after="0" w:line="360" w:lineRule="auto"/>
              <w:jc w:val="right"/>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(Minutes No. 7)</w:t>
            </w:r>
          </w:p>
          <w:p w14:paraId="2AC33784" w14:textId="59C415CD" w:rsidR="00D17AAF" w:rsidRPr="007D6691" w:rsidRDefault="00D17AAF" w:rsidP="004B2A23">
            <w:pPr>
              <w:spacing w:after="0" w:line="360" w:lineRule="auto"/>
              <w:ind w:firstLine="459"/>
              <w:jc w:val="right"/>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From May 30, 2024</w:t>
            </w:r>
          </w:p>
        </w:tc>
      </w:tr>
    </w:tbl>
    <w:p w14:paraId="065D50FF" w14:textId="77777777" w:rsidR="00D17AAF" w:rsidRPr="007D6691" w:rsidRDefault="00D17AAF" w:rsidP="00D17AAF">
      <w:pPr>
        <w:spacing w:after="0" w:line="360" w:lineRule="auto"/>
        <w:rPr>
          <w:rFonts w:ascii="Times New Roman" w:eastAsia="Times New Roman" w:hAnsi="Times New Roman" w:cs="Times New Roman"/>
          <w:sz w:val="28"/>
          <w:szCs w:val="28"/>
          <w:lang w:val="en-GB" w:eastAsia="ru-RU"/>
        </w:rPr>
      </w:pPr>
    </w:p>
    <w:p w14:paraId="44F8F4B8" w14:textId="77777777" w:rsidR="00D17AAF" w:rsidRPr="007D6691" w:rsidRDefault="00D17AAF" w:rsidP="00D17AAF">
      <w:pPr>
        <w:spacing w:after="0" w:line="360" w:lineRule="auto"/>
        <w:jc w:val="center"/>
        <w:rPr>
          <w:rFonts w:ascii="Times New Roman" w:eastAsia="Times New Roman" w:hAnsi="Times New Roman" w:cs="Times New Roman"/>
          <w:b/>
          <w:sz w:val="28"/>
          <w:szCs w:val="28"/>
          <w:lang w:val="en-GB" w:eastAsia="ru-RU"/>
        </w:rPr>
      </w:pPr>
    </w:p>
    <w:p w14:paraId="1DD10585" w14:textId="77777777" w:rsidR="00D17AAF" w:rsidRPr="007D6691" w:rsidRDefault="00D17AAF" w:rsidP="00D17AAF">
      <w:pPr>
        <w:spacing w:after="0" w:line="360" w:lineRule="auto"/>
        <w:jc w:val="center"/>
        <w:rPr>
          <w:rFonts w:ascii="Times New Roman" w:eastAsia="Times New Roman" w:hAnsi="Times New Roman" w:cs="Times New Roman"/>
          <w:b/>
          <w:sz w:val="28"/>
          <w:szCs w:val="28"/>
          <w:lang w:val="en-GB" w:eastAsia="ru-RU"/>
        </w:rPr>
      </w:pPr>
    </w:p>
    <w:p w14:paraId="76CD8E83" w14:textId="77777777" w:rsidR="00D17AAF" w:rsidRPr="007D6691" w:rsidRDefault="00D17AAF" w:rsidP="00D17AAF">
      <w:pPr>
        <w:spacing w:after="0" w:line="360" w:lineRule="auto"/>
        <w:jc w:val="center"/>
        <w:rPr>
          <w:rFonts w:ascii="Times New Roman" w:eastAsia="Times New Roman" w:hAnsi="Times New Roman" w:cs="Times New Roman"/>
          <w:b/>
          <w:sz w:val="28"/>
          <w:szCs w:val="28"/>
          <w:lang w:val="en-GB" w:eastAsia="ru-RU"/>
        </w:rPr>
      </w:pPr>
    </w:p>
    <w:p w14:paraId="46E13791" w14:textId="3C974CA2" w:rsidR="00D17AAF" w:rsidRPr="007D6691" w:rsidRDefault="00D17AAF" w:rsidP="00D17AAF">
      <w:pPr>
        <w:spacing w:after="0" w:line="36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Kyiv – 2024</w:t>
      </w:r>
    </w:p>
    <w:p w14:paraId="491D98CE" w14:textId="77777777" w:rsidR="00D17AAF" w:rsidRPr="007D6691" w:rsidRDefault="00D17AAF" w:rsidP="00D17AAF">
      <w:pPr>
        <w:widowControl w:val="0"/>
        <w:spacing w:after="0" w:line="360" w:lineRule="auto"/>
        <w:ind w:firstLine="720"/>
        <w:jc w:val="center"/>
        <w:rPr>
          <w:rFonts w:ascii="Times New Roman" w:hAnsi="Times New Roman" w:cs="Times New Roman"/>
          <w:b/>
          <w:color w:val="000000"/>
          <w:sz w:val="28"/>
          <w:szCs w:val="28"/>
          <w:lang w:val="en-GB" w:eastAsia="uk-UA" w:bidi="uk-UA"/>
        </w:rPr>
      </w:pPr>
      <w:r w:rsidRPr="007D6691">
        <w:rPr>
          <w:rFonts w:ascii="Times New Roman" w:hAnsi="Times New Roman" w:cs="Times New Roman"/>
          <w:b/>
          <w:color w:val="000000"/>
          <w:sz w:val="28"/>
          <w:szCs w:val="28"/>
          <w:lang w:val="en-GB" w:eastAsia="uk-UA" w:bidi="uk-UA"/>
        </w:rPr>
        <w:br w:type="page"/>
      </w:r>
      <w:r w:rsidRPr="007D6691">
        <w:rPr>
          <w:rFonts w:ascii="Times New Roman" w:hAnsi="Times New Roman" w:cs="Times New Roman"/>
          <w:b/>
          <w:color w:val="000000"/>
          <w:sz w:val="28"/>
          <w:szCs w:val="28"/>
          <w:lang w:val="en-GB" w:eastAsia="uk-UA" w:bidi="uk-UA"/>
        </w:rPr>
        <w:lastRenderedPageBreak/>
        <w:t>PREAMBLE</w:t>
      </w:r>
    </w:p>
    <w:p w14:paraId="0F7BFC98" w14:textId="6EFB9696" w:rsidR="00D17AAF" w:rsidRPr="007D6691" w:rsidRDefault="00D17AAF" w:rsidP="00591DEE">
      <w:pPr>
        <w:widowControl w:val="0"/>
        <w:spacing w:after="0" w:line="276" w:lineRule="auto"/>
        <w:ind w:firstLine="720"/>
        <w:jc w:val="both"/>
        <w:rPr>
          <w:rFonts w:ascii="Times New Roman" w:hAnsi="Times New Roman" w:cs="Times New Roman"/>
          <w:color w:val="000000" w:themeColor="text1"/>
          <w:sz w:val="28"/>
          <w:szCs w:val="28"/>
          <w:lang w:val="en-GB" w:eastAsia="uk-UA" w:bidi="uk-UA"/>
        </w:rPr>
      </w:pPr>
      <w:r w:rsidRPr="007D6691">
        <w:rPr>
          <w:rFonts w:ascii="Times New Roman" w:hAnsi="Times New Roman" w:cs="Times New Roman"/>
          <w:color w:val="000000" w:themeColor="text1"/>
          <w:sz w:val="28"/>
          <w:szCs w:val="28"/>
          <w:lang w:val="en-GB" w:eastAsia="uk-UA" w:bidi="uk-UA"/>
        </w:rPr>
        <w:t>The educational and professional program "Business Administration" for the training of applicants for the second (master's) level of higher education – specialty 073 "Management" was developed in accordance with the requirements of the Laws of Ukraine "On Education" and "On Higher Education".</w:t>
      </w:r>
    </w:p>
    <w:p w14:paraId="428AADCC" w14:textId="3AC4C987" w:rsidR="00A62D1F" w:rsidRPr="007D6691" w:rsidRDefault="005C3BB6" w:rsidP="00591DEE">
      <w:pPr>
        <w:widowControl w:val="0"/>
        <w:spacing w:after="0" w:line="276" w:lineRule="auto"/>
        <w:ind w:firstLine="720"/>
        <w:jc w:val="both"/>
        <w:rPr>
          <w:rFonts w:ascii="Times New Roman" w:hAnsi="Times New Roman" w:cs="Times New Roman"/>
          <w:color w:val="000000" w:themeColor="text1"/>
          <w:sz w:val="28"/>
          <w:szCs w:val="28"/>
          <w:lang w:val="en-GB" w:eastAsia="uk-UA" w:bidi="uk-UA"/>
        </w:rPr>
      </w:pPr>
      <w:r w:rsidRPr="007D6691">
        <w:rPr>
          <w:rFonts w:ascii="Times New Roman" w:hAnsi="Times New Roman" w:cs="Times New Roman"/>
          <w:color w:val="000000" w:themeColor="text1"/>
          <w:sz w:val="28"/>
          <w:szCs w:val="28"/>
          <w:lang w:val="en-GB" w:eastAsia="uk-UA" w:bidi="uk-UA"/>
        </w:rPr>
        <w:t>The educational and professional program is based on the competency-based approach of training masters in the field of knowledge 07 Management and Administration in the specialty 073 Management.</w:t>
      </w:r>
    </w:p>
    <w:p w14:paraId="6EA30252" w14:textId="77777777" w:rsidR="00D17AAF" w:rsidRPr="007D6691" w:rsidRDefault="00D17AAF" w:rsidP="00591DEE">
      <w:pPr>
        <w:tabs>
          <w:tab w:val="left" w:pos="284"/>
        </w:tabs>
        <w:spacing w:before="120" w:after="0" w:line="276" w:lineRule="auto"/>
        <w:ind w:firstLine="284"/>
        <w:jc w:val="center"/>
        <w:rPr>
          <w:rFonts w:ascii="Times New Roman" w:eastAsia="Times New Roman" w:hAnsi="Times New Roman" w:cs="Times New Roman"/>
          <w:b/>
          <w:sz w:val="32"/>
          <w:szCs w:val="20"/>
          <w:lang w:val="en-GB" w:eastAsia="ru-RU"/>
        </w:rPr>
      </w:pPr>
      <w:r w:rsidRPr="007D6691">
        <w:rPr>
          <w:rFonts w:ascii="Times New Roman" w:eastAsia="Times New Roman" w:hAnsi="Times New Roman" w:cs="Times New Roman"/>
          <w:b/>
          <w:sz w:val="32"/>
          <w:szCs w:val="20"/>
          <w:lang w:val="en-GB" w:eastAsia="ru-RU"/>
        </w:rPr>
        <w:t>PREFACE</w:t>
      </w:r>
    </w:p>
    <w:p w14:paraId="7E9CE737" w14:textId="77777777" w:rsidR="00D17AAF" w:rsidRPr="007D6691" w:rsidRDefault="00D17AAF" w:rsidP="00591DEE">
      <w:pPr>
        <w:tabs>
          <w:tab w:val="left" w:pos="284"/>
        </w:tabs>
        <w:spacing w:before="120" w:after="0" w:line="276" w:lineRule="auto"/>
        <w:ind w:firstLine="284"/>
        <w:jc w:val="both"/>
        <w:rPr>
          <w:rFonts w:ascii="Times New Roman" w:eastAsia="Times New Roman" w:hAnsi="Times New Roman" w:cs="Times New Roman"/>
          <w:sz w:val="32"/>
          <w:szCs w:val="28"/>
          <w:lang w:val="en-GB" w:eastAsia="ru-RU"/>
        </w:rPr>
      </w:pPr>
    </w:p>
    <w:p w14:paraId="645F2AAE" w14:textId="77777777" w:rsidR="00D17AAF" w:rsidRPr="007D6691" w:rsidRDefault="00D17AAF" w:rsidP="00591DEE">
      <w:pPr>
        <w:tabs>
          <w:tab w:val="left" w:pos="284"/>
        </w:tabs>
        <w:spacing w:before="120" w:after="0" w:line="276" w:lineRule="auto"/>
        <w:ind w:firstLine="600"/>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Developed by a working group consisting of:</w:t>
      </w:r>
    </w:p>
    <w:p w14:paraId="31F53F3C" w14:textId="77777777" w:rsidR="00D17AAF" w:rsidRPr="007D6691" w:rsidRDefault="00D17AAF" w:rsidP="00591DEE">
      <w:pPr>
        <w:tabs>
          <w:tab w:val="left" w:pos="284"/>
        </w:tabs>
        <w:spacing w:before="120" w:after="0" w:line="276" w:lineRule="auto"/>
        <w:ind w:firstLine="708"/>
        <w:jc w:val="both"/>
        <w:rPr>
          <w:rFonts w:ascii="Times New Roman" w:eastAsia="Times New Roman" w:hAnsi="Times New Roman" w:cs="Times New Roman"/>
          <w:color w:val="FF0000"/>
          <w:sz w:val="28"/>
          <w:szCs w:val="28"/>
          <w:lang w:val="en-GB" w:eastAsia="ru-RU"/>
        </w:rPr>
      </w:pPr>
    </w:p>
    <w:tbl>
      <w:tblPr>
        <w:tblW w:w="10348" w:type="dxa"/>
        <w:tblLook w:val="01E0" w:firstRow="1" w:lastRow="1" w:firstColumn="1" w:lastColumn="1" w:noHBand="0" w:noVBand="0"/>
      </w:tblPr>
      <w:tblGrid>
        <w:gridCol w:w="10348"/>
      </w:tblGrid>
      <w:tr w:rsidR="00D17AAF" w:rsidRPr="00054310" w14:paraId="1C898CB7" w14:textId="77777777" w:rsidTr="003A4E6B">
        <w:tc>
          <w:tcPr>
            <w:tcW w:w="10348" w:type="dxa"/>
            <w:shd w:val="clear" w:color="auto" w:fill="FFFFFF" w:themeFill="background1"/>
          </w:tcPr>
          <w:p w14:paraId="0C517264" w14:textId="63668601" w:rsidR="00AE1632" w:rsidRPr="007D6691" w:rsidRDefault="00AE1632"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Tetiana Mosiychuk, Ph.D., Associate Professor of the Department of Management and Innovative Development, Dean of KROK Business School</w:t>
            </w:r>
          </w:p>
          <w:p w14:paraId="3B114093" w14:textId="07A09DF0" w:rsidR="00391F14" w:rsidRPr="007D6691" w:rsidRDefault="00391F14"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Olga Karpova, Director of KROK Business School</w:t>
            </w:r>
          </w:p>
          <w:p w14:paraId="2A280C12" w14:textId="2BAFB639" w:rsidR="00391F14" w:rsidRPr="007D6691" w:rsidRDefault="00146E2A"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Oleksandr </w:t>
            </w:r>
            <w:r w:rsidR="00391F14" w:rsidRPr="007D6691">
              <w:rPr>
                <w:rFonts w:ascii="Times New Roman" w:eastAsia="Times New Roman" w:hAnsi="Times New Roman" w:cs="Times New Roman"/>
                <w:sz w:val="28"/>
                <w:szCs w:val="28"/>
                <w:lang w:val="en-GB" w:eastAsia="ru-RU"/>
              </w:rPr>
              <w:t>Kalinin, Doctor of Economics, Professor, Head of the Department of Management and Innovative Development, KROK Business School</w:t>
            </w:r>
          </w:p>
          <w:p w14:paraId="2887BB76" w14:textId="083AEBEA" w:rsidR="00D17AAF" w:rsidRPr="007D6691" w:rsidRDefault="005A2396"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Natalia Kalinina, Ph.D., </w:t>
            </w:r>
            <w:r w:rsidR="00C20B71" w:rsidRPr="007D6691">
              <w:rPr>
                <w:rFonts w:ascii="Times New Roman" w:eastAsia="Times New Roman" w:hAnsi="Times New Roman" w:cs="Times New Roman"/>
                <w:sz w:val="28"/>
                <w:szCs w:val="28"/>
                <w:lang w:val="en-GB" w:eastAsia="ru-RU"/>
              </w:rPr>
              <w:t>Associate Professor at KROK Business School</w:t>
            </w:r>
          </w:p>
          <w:p w14:paraId="08D3FAA8" w14:textId="02990274" w:rsidR="00D17AAF" w:rsidRPr="007D6691" w:rsidRDefault="00146E2A"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Oksana </w:t>
            </w:r>
            <w:r w:rsidR="00D17AAF" w:rsidRPr="007D6691">
              <w:rPr>
                <w:rFonts w:ascii="Times New Roman" w:eastAsia="Times New Roman" w:hAnsi="Times New Roman" w:cs="Times New Roman"/>
                <w:sz w:val="28"/>
                <w:szCs w:val="28"/>
                <w:lang w:val="en-GB" w:eastAsia="ru-RU"/>
              </w:rPr>
              <w:t xml:space="preserve">Sedashova, Ph.D., Associate Professor </w:t>
            </w:r>
            <w:r w:rsidR="00C20B71" w:rsidRPr="007D6691">
              <w:rPr>
                <w:rFonts w:ascii="Times New Roman" w:eastAsia="Times New Roman" w:hAnsi="Times New Roman" w:cs="Times New Roman"/>
                <w:sz w:val="28"/>
                <w:szCs w:val="28"/>
                <w:lang w:val="en-GB" w:eastAsia="ru-RU"/>
              </w:rPr>
              <w:t>at KROK Business School</w:t>
            </w:r>
          </w:p>
          <w:p w14:paraId="4B57C363" w14:textId="0B976F8E" w:rsidR="005A2396" w:rsidRPr="007D6691" w:rsidRDefault="00146E2A" w:rsidP="00591DEE">
            <w:pPr>
              <w:numPr>
                <w:ilvl w:val="0"/>
                <w:numId w:val="14"/>
              </w:numPr>
              <w:spacing w:after="120" w:line="276" w:lineRule="auto"/>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Iryna </w:t>
            </w:r>
            <w:r w:rsidR="00D17AAF" w:rsidRPr="007D6691">
              <w:rPr>
                <w:rFonts w:ascii="Times New Roman" w:eastAsia="Times New Roman" w:hAnsi="Times New Roman" w:cs="Times New Roman"/>
                <w:sz w:val="28"/>
                <w:szCs w:val="28"/>
                <w:lang w:val="en-GB" w:eastAsia="ru-RU"/>
              </w:rPr>
              <w:t xml:space="preserve">Petrova, Doctor of Economics, Professor, Lecturer </w:t>
            </w:r>
            <w:r w:rsidR="00C20B71" w:rsidRPr="007D6691">
              <w:rPr>
                <w:rFonts w:ascii="Times New Roman" w:eastAsia="Times New Roman" w:hAnsi="Times New Roman" w:cs="Times New Roman"/>
                <w:sz w:val="28"/>
                <w:szCs w:val="28"/>
                <w:lang w:val="en-GB" w:eastAsia="ru-RU"/>
              </w:rPr>
              <w:t>at KROK Business School</w:t>
            </w:r>
          </w:p>
          <w:p w14:paraId="35D737EF" w14:textId="77777777" w:rsidR="00860F93" w:rsidRPr="007D6691" w:rsidRDefault="00860F93" w:rsidP="00591DEE">
            <w:pPr>
              <w:spacing w:after="120" w:line="276" w:lineRule="auto"/>
              <w:ind w:left="720"/>
              <w:rPr>
                <w:rFonts w:ascii="Times New Roman" w:eastAsia="Times New Roman" w:hAnsi="Times New Roman" w:cs="Times New Roman"/>
                <w:color w:val="FF0000"/>
                <w:sz w:val="28"/>
                <w:szCs w:val="28"/>
                <w:lang w:val="en-GB" w:eastAsia="ru-RU"/>
              </w:rPr>
            </w:pPr>
          </w:p>
        </w:tc>
      </w:tr>
      <w:tr w:rsidR="00D17AAF" w:rsidRPr="007D6691" w14:paraId="16F64AF6" w14:textId="77777777" w:rsidTr="00D17AAF">
        <w:tc>
          <w:tcPr>
            <w:tcW w:w="10348" w:type="dxa"/>
          </w:tcPr>
          <w:p w14:paraId="63E8077E" w14:textId="77777777" w:rsidR="00D17AAF" w:rsidRPr="007D6691" w:rsidRDefault="00D17AAF" w:rsidP="00591DEE">
            <w:pPr>
              <w:tabs>
                <w:tab w:val="left" w:pos="284"/>
              </w:tabs>
              <w:spacing w:before="120" w:after="0" w:line="276" w:lineRule="auto"/>
              <w:ind w:right="-7895" w:firstLine="284"/>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Reviews-reviews of external stakeholders:</w:t>
            </w:r>
          </w:p>
          <w:p w14:paraId="577463C2" w14:textId="55B7DD1E" w:rsidR="00D17AAF" w:rsidRPr="007D6691" w:rsidRDefault="00D17AAF" w:rsidP="00591DEE">
            <w:pPr>
              <w:tabs>
                <w:tab w:val="left" w:pos="284"/>
              </w:tabs>
              <w:spacing w:before="120" w:after="0" w:line="276" w:lineRule="auto"/>
              <w:ind w:right="-7895" w:firstLine="284"/>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1. Svitlana Nasyrova, Chairman of the Board of the Association of Business Consultants </w:t>
            </w:r>
          </w:p>
          <w:p w14:paraId="54C76A94" w14:textId="17940A55" w:rsidR="00D32156" w:rsidRPr="007D6691" w:rsidRDefault="00D17AAF" w:rsidP="00591DEE">
            <w:pPr>
              <w:tabs>
                <w:tab w:val="left" w:pos="284"/>
              </w:tabs>
              <w:spacing w:before="120" w:after="0" w:line="276" w:lineRule="auto"/>
              <w:ind w:right="-7895" w:firstLine="284"/>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2. Yevhen Volkov, Ph.D., Master of Business Administration, Director of the State </w:t>
            </w:r>
          </w:p>
          <w:p w14:paraId="2963CE9D" w14:textId="7B8C580A" w:rsidR="00D17AAF" w:rsidRPr="007D6691" w:rsidRDefault="00D32156" w:rsidP="00591DEE">
            <w:pPr>
              <w:tabs>
                <w:tab w:val="left" w:pos="284"/>
              </w:tabs>
              <w:spacing w:before="120" w:after="0" w:line="276" w:lineRule="auto"/>
              <w:ind w:right="-7895" w:firstLine="284"/>
              <w:jc w:val="both"/>
              <w:rPr>
                <w:rFonts w:ascii="Times New Roman" w:eastAsia="Times New Roman" w:hAnsi="Times New Roman" w:cs="Times New Roman"/>
                <w:color w:val="FF0000"/>
                <w:sz w:val="28"/>
                <w:szCs w:val="28"/>
                <w:lang w:val="en-GB" w:eastAsia="ru-RU"/>
              </w:rPr>
            </w:pPr>
            <w:r w:rsidRPr="007D6691">
              <w:rPr>
                <w:rFonts w:ascii="Times New Roman" w:eastAsia="Times New Roman" w:hAnsi="Times New Roman" w:cs="Times New Roman"/>
                <w:sz w:val="28"/>
                <w:szCs w:val="28"/>
                <w:lang w:val="en-GB" w:eastAsia="ru-RU"/>
              </w:rPr>
              <w:t xml:space="preserve">Enterprise "Research Institute "Orion" </w:t>
            </w:r>
          </w:p>
          <w:p w14:paraId="3B32626A" w14:textId="77777777" w:rsidR="00D17AAF" w:rsidRPr="007D6691" w:rsidRDefault="00D17AAF" w:rsidP="00591DEE">
            <w:pPr>
              <w:tabs>
                <w:tab w:val="left" w:pos="284"/>
              </w:tabs>
              <w:spacing w:before="120" w:after="0" w:line="276" w:lineRule="auto"/>
              <w:ind w:right="-7895" w:firstLine="284"/>
              <w:jc w:val="both"/>
              <w:rPr>
                <w:rFonts w:ascii="Times New Roman" w:eastAsia="Times New Roman" w:hAnsi="Times New Roman" w:cs="Times New Roman"/>
                <w:color w:val="FF0000"/>
                <w:sz w:val="28"/>
                <w:szCs w:val="28"/>
                <w:lang w:val="en-GB" w:eastAsia="ru-RU"/>
              </w:rPr>
            </w:pPr>
          </w:p>
        </w:tc>
      </w:tr>
    </w:tbl>
    <w:p w14:paraId="01A679AA" w14:textId="77777777" w:rsidR="00087203" w:rsidRPr="007D6691" w:rsidRDefault="00087203" w:rsidP="00591DEE">
      <w:pPr>
        <w:widowControl w:val="0"/>
        <w:spacing w:after="0" w:line="276" w:lineRule="auto"/>
        <w:ind w:firstLine="720"/>
        <w:jc w:val="both"/>
        <w:rPr>
          <w:rFonts w:ascii="Times New Roman" w:eastAsia="Times New Roman" w:hAnsi="Times New Roman" w:cs="Times New Roman"/>
          <w:b/>
          <w:sz w:val="28"/>
          <w:szCs w:val="28"/>
          <w:lang w:val="en-GB" w:eastAsia="uk-UA" w:bidi="uk-UA"/>
        </w:rPr>
      </w:pPr>
      <w:r w:rsidRPr="007D6691">
        <w:rPr>
          <w:rFonts w:ascii="Times New Roman" w:eastAsia="Times New Roman" w:hAnsi="Times New Roman" w:cs="Times New Roman"/>
          <w:b/>
          <w:sz w:val="28"/>
          <w:szCs w:val="28"/>
          <w:lang w:val="en-GB" w:eastAsia="uk-UA" w:bidi="uk-UA"/>
        </w:rPr>
        <w:t>CONSIDERED:</w:t>
      </w:r>
    </w:p>
    <w:p w14:paraId="6A962E5F" w14:textId="77777777" w:rsidR="00087203" w:rsidRPr="007D6691" w:rsidRDefault="00087203" w:rsidP="00591DEE">
      <w:pPr>
        <w:widowControl w:val="0"/>
        <w:spacing w:after="0" w:line="276" w:lineRule="auto"/>
        <w:ind w:firstLine="720"/>
        <w:jc w:val="both"/>
        <w:rPr>
          <w:rFonts w:ascii="Times New Roman" w:eastAsia="Times New Roman" w:hAnsi="Times New Roman" w:cs="Times New Roman"/>
          <w:sz w:val="28"/>
          <w:szCs w:val="28"/>
          <w:lang w:val="en-GB" w:eastAsia="uk-UA" w:bidi="uk-UA"/>
        </w:rPr>
      </w:pPr>
      <w:r w:rsidRPr="007D6691">
        <w:rPr>
          <w:rFonts w:ascii="Times New Roman" w:eastAsia="Times New Roman" w:hAnsi="Times New Roman" w:cs="Times New Roman"/>
          <w:sz w:val="28"/>
          <w:szCs w:val="28"/>
          <w:lang w:val="en-GB" w:eastAsia="uk-UA" w:bidi="uk-UA"/>
        </w:rPr>
        <w:t>1. The current standard of higher education in the specialty 073 "Management" for the second (master's) level of higher education (Order of the Ministry of Education and Science No. 959 of 10.07.2019)</w:t>
      </w:r>
    </w:p>
    <w:p w14:paraId="658C2866" w14:textId="77777777" w:rsidR="003C0930" w:rsidRPr="007D6691" w:rsidRDefault="003C0930" w:rsidP="00591DEE">
      <w:pPr>
        <w:widowControl w:val="0"/>
        <w:spacing w:after="0" w:line="276" w:lineRule="auto"/>
        <w:ind w:firstLine="720"/>
        <w:jc w:val="both"/>
        <w:rPr>
          <w:rFonts w:ascii="Times New Roman" w:eastAsia="Times New Roman" w:hAnsi="Times New Roman" w:cs="Times New Roman"/>
          <w:sz w:val="28"/>
          <w:szCs w:val="28"/>
          <w:lang w:val="en-GB" w:eastAsia="uk-UA" w:bidi="uk-UA"/>
        </w:rPr>
      </w:pPr>
      <w:r w:rsidRPr="007D6691">
        <w:rPr>
          <w:rFonts w:ascii="Times New Roman" w:eastAsia="Times New Roman" w:hAnsi="Times New Roman" w:cs="Times New Roman"/>
          <w:sz w:val="28"/>
          <w:szCs w:val="28"/>
          <w:lang w:val="en-GB" w:eastAsia="uk-UA" w:bidi="uk-UA"/>
        </w:rPr>
        <w:t>2. Discussion of the results of internal self-analysis (minutes No. 5 of 27.02.2023), proposals from employers, graduates (minutes No. 4 of 20.02.2023) and students at teacher meetings (minutes No. 6 of 20.05.2023)</w:t>
      </w:r>
    </w:p>
    <w:p w14:paraId="5C4EC7BC" w14:textId="77777777" w:rsidR="005C6073" w:rsidRPr="007D6691" w:rsidRDefault="005C6073" w:rsidP="00D17AAF">
      <w:pPr>
        <w:widowControl w:val="0"/>
        <w:spacing w:after="0" w:line="360" w:lineRule="auto"/>
        <w:ind w:firstLine="720"/>
        <w:jc w:val="both"/>
        <w:rPr>
          <w:rFonts w:ascii="Times New Roman" w:eastAsia="Times New Roman" w:hAnsi="Times New Roman" w:cs="Times New Roman"/>
          <w:sz w:val="28"/>
          <w:szCs w:val="28"/>
          <w:lang w:val="en-GB" w:eastAsia="uk-UA" w:bidi="uk-UA"/>
        </w:rPr>
      </w:pPr>
    </w:p>
    <w:p w14:paraId="555153D5" w14:textId="77777777" w:rsidR="005C6073" w:rsidRPr="007D6691" w:rsidRDefault="005C6073" w:rsidP="005C6073">
      <w:pPr>
        <w:shd w:val="clear" w:color="auto" w:fill="FFFFFF"/>
        <w:suppressAutoHyphens/>
        <w:spacing w:after="0" w:line="240" w:lineRule="auto"/>
        <w:ind w:left="360"/>
        <w:contextualSpacing/>
        <w:jc w:val="center"/>
        <w:textAlignment w:val="baseline"/>
        <w:rPr>
          <w:rFonts w:ascii="Times New Roman" w:eastAsia="Times New Roman" w:hAnsi="Times New Roman" w:cs="Times New Roman"/>
          <w:b/>
          <w:sz w:val="24"/>
          <w:szCs w:val="24"/>
          <w:lang w:val="en-GB" w:eastAsia="ar-SA"/>
        </w:rPr>
      </w:pPr>
    </w:p>
    <w:p w14:paraId="2C09F8BC" w14:textId="77777777" w:rsidR="005C6073" w:rsidRPr="007D6691" w:rsidRDefault="005C6073" w:rsidP="005C6073">
      <w:pPr>
        <w:widowControl w:val="0"/>
        <w:spacing w:after="0" w:line="360" w:lineRule="auto"/>
        <w:ind w:firstLine="720"/>
        <w:jc w:val="both"/>
        <w:rPr>
          <w:rFonts w:ascii="Times New Roman" w:eastAsia="Times New Roman" w:hAnsi="Times New Roman" w:cs="Times New Roman"/>
          <w:b/>
          <w:color w:val="000000"/>
          <w:sz w:val="28"/>
          <w:szCs w:val="28"/>
          <w:lang w:val="en-GB" w:eastAsia="uk-UA" w:bidi="uk-UA"/>
        </w:rPr>
      </w:pPr>
    </w:p>
    <w:p w14:paraId="1597FC6C" w14:textId="455B7BAD" w:rsidR="00A25223" w:rsidRPr="007D6691" w:rsidRDefault="00D17AAF" w:rsidP="00354B58">
      <w:pPr>
        <w:numPr>
          <w:ilvl w:val="0"/>
          <w:numId w:val="2"/>
        </w:numPr>
        <w:spacing w:after="0" w:line="240" w:lineRule="auto"/>
        <w:ind w:left="360"/>
        <w:jc w:val="center"/>
        <w:rPr>
          <w:rFonts w:ascii="Times New Roman" w:eastAsia="Times New Roman" w:hAnsi="Times New Roman" w:cs="Times New Roman"/>
          <w:b/>
          <w:color w:val="000000" w:themeColor="text1"/>
          <w:sz w:val="28"/>
          <w:szCs w:val="28"/>
          <w:lang w:val="en-GB" w:eastAsia="uk-UA" w:bidi="uk-UA"/>
        </w:rPr>
      </w:pPr>
      <w:r w:rsidRPr="007D6691">
        <w:rPr>
          <w:rFonts w:ascii="Times New Roman" w:eastAsia="Times New Roman" w:hAnsi="Times New Roman" w:cs="Times New Roman"/>
          <w:b/>
          <w:color w:val="000000" w:themeColor="text1"/>
          <w:sz w:val="28"/>
          <w:szCs w:val="28"/>
          <w:lang w:val="en-GB" w:eastAsia="ru-RU"/>
        </w:rPr>
        <w:t xml:space="preserve">Profile of the educational and professional program "Business Administration" </w:t>
      </w:r>
    </w:p>
    <w:p w14:paraId="6D90CE51" w14:textId="0F045002" w:rsidR="005C3BB6" w:rsidRPr="007D6691" w:rsidRDefault="00A25223" w:rsidP="00354B58">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color w:val="000000" w:themeColor="text1"/>
          <w:sz w:val="28"/>
          <w:szCs w:val="28"/>
          <w:lang w:val="en-GB" w:eastAsia="ru-RU"/>
        </w:rPr>
        <w:t xml:space="preserve">in the specialty  </w:t>
      </w:r>
      <w:r w:rsidR="00D17AAF" w:rsidRPr="007D6691">
        <w:rPr>
          <w:rFonts w:ascii="Times New Roman" w:eastAsia="Times New Roman" w:hAnsi="Times New Roman" w:cs="Times New Roman"/>
          <w:b/>
          <w:color w:val="000000" w:themeColor="text1"/>
          <w:sz w:val="28"/>
          <w:szCs w:val="28"/>
          <w:u w:val="single"/>
          <w:lang w:val="en-GB" w:eastAsia="ru-RU"/>
        </w:rPr>
        <w:t>073</w:t>
      </w:r>
      <w:r w:rsidR="00D17AAF" w:rsidRPr="007D6691">
        <w:rPr>
          <w:rFonts w:ascii="Times New Roman" w:eastAsia="Times New Roman" w:hAnsi="Times New Roman" w:cs="Times New Roman"/>
          <w:b/>
          <w:color w:val="000000" w:themeColor="text1"/>
          <w:sz w:val="28"/>
          <w:szCs w:val="28"/>
          <w:lang w:val="en-GB" w:eastAsia="ru-RU"/>
        </w:rPr>
        <w:t>_"_</w:t>
      </w:r>
      <w:r w:rsidR="00D17AAF" w:rsidRPr="007D6691">
        <w:rPr>
          <w:rFonts w:ascii="Times New Roman" w:eastAsia="Times New Roman" w:hAnsi="Times New Roman" w:cs="Times New Roman"/>
          <w:b/>
          <w:color w:val="000000" w:themeColor="text1"/>
          <w:sz w:val="28"/>
          <w:szCs w:val="28"/>
          <w:u w:val="single"/>
          <w:lang w:val="en-GB" w:eastAsia="ru-RU"/>
        </w:rPr>
        <w:t>Management</w:t>
      </w:r>
      <w:r w:rsidR="00D17AAF" w:rsidRPr="007D6691">
        <w:rPr>
          <w:rFonts w:ascii="Times New Roman" w:eastAsia="Times New Roman" w:hAnsi="Times New Roman" w:cs="Times New Roman"/>
          <w:b/>
          <w:sz w:val="28"/>
          <w:szCs w:val="28"/>
          <w:lang w:val="en-GB" w:eastAsia="ru-RU"/>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765"/>
        <w:gridCol w:w="31"/>
      </w:tblGrid>
      <w:tr w:rsidR="00D17AAF" w:rsidRPr="007D6691" w14:paraId="48652F0A" w14:textId="77777777" w:rsidTr="5D0B91A0">
        <w:trPr>
          <w:gridAfter w:val="1"/>
          <w:wAfter w:w="31" w:type="dxa"/>
          <w:trHeight w:val="75"/>
        </w:trPr>
        <w:tc>
          <w:tcPr>
            <w:tcW w:w="10033" w:type="dxa"/>
            <w:gridSpan w:val="2"/>
            <w:vAlign w:val="center"/>
          </w:tcPr>
          <w:p w14:paraId="6BDAEA8E" w14:textId="77777777" w:rsidR="00D17AAF" w:rsidRPr="007D6691" w:rsidRDefault="00D17AAF" w:rsidP="00D17AAF">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General information</w:t>
            </w:r>
          </w:p>
        </w:tc>
      </w:tr>
      <w:tr w:rsidR="00D17AAF" w:rsidRPr="007D6691" w14:paraId="3E970A7C" w14:textId="77777777" w:rsidTr="5D0B91A0">
        <w:trPr>
          <w:gridAfter w:val="1"/>
          <w:wAfter w:w="31" w:type="dxa"/>
        </w:trPr>
        <w:tc>
          <w:tcPr>
            <w:tcW w:w="2268" w:type="dxa"/>
            <w:vAlign w:val="center"/>
          </w:tcPr>
          <w:p w14:paraId="6CCA814D" w14:textId="661A91C9" w:rsidR="00D17AAF" w:rsidRPr="007D6691" w:rsidRDefault="00D17AAF" w:rsidP="00D17AAF">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color w:val="000000" w:themeColor="text1"/>
                <w:sz w:val="28"/>
                <w:szCs w:val="28"/>
                <w:lang w:val="en-GB" w:eastAsia="ru-RU"/>
              </w:rPr>
              <w:t>Full name of the higher education institution and structural unit</w:t>
            </w:r>
          </w:p>
        </w:tc>
        <w:tc>
          <w:tcPr>
            <w:tcW w:w="7765" w:type="dxa"/>
            <w:vAlign w:val="center"/>
          </w:tcPr>
          <w:p w14:paraId="55768D12" w14:textId="39D9B5BC" w:rsidR="00D17AAF" w:rsidRPr="007D6691" w:rsidRDefault="005A2396" w:rsidP="00D17AAF">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 xml:space="preserve">Higher Educational Institution "University of Economics and Law "KROK" </w:t>
            </w:r>
          </w:p>
          <w:p w14:paraId="2FCF4BAD" w14:textId="561F48F2" w:rsidR="005A1BCB" w:rsidRPr="007D6691" w:rsidRDefault="005A1BCB" w:rsidP="00D17AAF">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themeColor="text1"/>
                <w:sz w:val="28"/>
                <w:szCs w:val="28"/>
                <w:lang w:val="en-GB" w:eastAsia="uk-UA" w:bidi="uk-UA"/>
              </w:rPr>
              <w:t>KROK Business School</w:t>
            </w:r>
          </w:p>
        </w:tc>
      </w:tr>
      <w:tr w:rsidR="00D17AAF" w:rsidRPr="007D6691" w14:paraId="5E8A32F4" w14:textId="77777777" w:rsidTr="5D0B91A0">
        <w:trPr>
          <w:gridAfter w:val="1"/>
          <w:wAfter w:w="31" w:type="dxa"/>
        </w:trPr>
        <w:tc>
          <w:tcPr>
            <w:tcW w:w="2268" w:type="dxa"/>
            <w:vAlign w:val="center"/>
          </w:tcPr>
          <w:p w14:paraId="4379FA55" w14:textId="5FA4488A" w:rsidR="00D17AAF" w:rsidRPr="007D6691" w:rsidRDefault="00D17AAF" w:rsidP="00D17AAF">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Higher education degree and title of educational qualification in the original language</w:t>
            </w:r>
          </w:p>
        </w:tc>
        <w:tc>
          <w:tcPr>
            <w:tcW w:w="7765" w:type="dxa"/>
            <w:vAlign w:val="center"/>
          </w:tcPr>
          <w:p w14:paraId="39856D11" w14:textId="77777777" w:rsidR="00D17AAF" w:rsidRPr="007D6691" w:rsidRDefault="00D17AAF" w:rsidP="00D17AAF">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Second (master's) degree of higher education</w:t>
            </w:r>
          </w:p>
          <w:p w14:paraId="4EB5E504" w14:textId="77777777" w:rsidR="00A25223" w:rsidRPr="007D6691" w:rsidRDefault="00A25223" w:rsidP="00D17AAF">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Qualification – Master of Management</w:t>
            </w:r>
          </w:p>
          <w:p w14:paraId="331F9B01" w14:textId="77777777" w:rsidR="00D17AAF" w:rsidRPr="007D6691" w:rsidRDefault="00D17AAF" w:rsidP="00D17AAF">
            <w:pPr>
              <w:widowControl w:val="0"/>
              <w:spacing w:after="0" w:line="240" w:lineRule="auto"/>
              <w:jc w:val="center"/>
              <w:rPr>
                <w:rFonts w:ascii="Times New Roman" w:eastAsia="Times New Roman" w:hAnsi="Times New Roman" w:cs="Times New Roman"/>
                <w:color w:val="000000"/>
                <w:sz w:val="28"/>
                <w:szCs w:val="28"/>
                <w:lang w:val="en-GB" w:eastAsia="uk-UA" w:bidi="uk-UA"/>
              </w:rPr>
            </w:pPr>
          </w:p>
        </w:tc>
      </w:tr>
      <w:tr w:rsidR="005A1BCB" w:rsidRPr="007D6691" w14:paraId="59C4C39D" w14:textId="77777777" w:rsidTr="5D0B91A0">
        <w:trPr>
          <w:gridAfter w:val="1"/>
          <w:wAfter w:w="31" w:type="dxa"/>
        </w:trPr>
        <w:tc>
          <w:tcPr>
            <w:tcW w:w="2268" w:type="dxa"/>
            <w:vAlign w:val="center"/>
          </w:tcPr>
          <w:p w14:paraId="1F23A7E6" w14:textId="77777777" w:rsidR="005A1BCB" w:rsidRPr="007D6691" w:rsidRDefault="005A1BCB" w:rsidP="00BF36D7">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Official name of the educational program</w:t>
            </w:r>
          </w:p>
        </w:tc>
        <w:tc>
          <w:tcPr>
            <w:tcW w:w="7765" w:type="dxa"/>
            <w:vAlign w:val="center"/>
          </w:tcPr>
          <w:p w14:paraId="35ECD56F" w14:textId="77777777" w:rsidR="005A1BCB" w:rsidRPr="007D6691" w:rsidRDefault="005A1BCB" w:rsidP="00BF36D7">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Business Administration</w:t>
            </w:r>
          </w:p>
        </w:tc>
      </w:tr>
      <w:tr w:rsidR="005A1BCB" w:rsidRPr="00054310" w14:paraId="3E743A7D" w14:textId="77777777" w:rsidTr="5D0B91A0">
        <w:trPr>
          <w:gridAfter w:val="1"/>
          <w:wAfter w:w="31" w:type="dxa"/>
        </w:trPr>
        <w:tc>
          <w:tcPr>
            <w:tcW w:w="2268" w:type="dxa"/>
            <w:vAlign w:val="center"/>
          </w:tcPr>
          <w:p w14:paraId="02156ADA" w14:textId="77777777" w:rsidR="005A1BCB" w:rsidRPr="007D6691" w:rsidRDefault="005A1BCB" w:rsidP="00A125A4">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Type of diploma and scope of educational program</w:t>
            </w:r>
          </w:p>
        </w:tc>
        <w:tc>
          <w:tcPr>
            <w:tcW w:w="7765" w:type="dxa"/>
            <w:vAlign w:val="center"/>
          </w:tcPr>
          <w:p w14:paraId="0AB0DF53" w14:textId="77777777" w:rsidR="005A1BCB" w:rsidRPr="007D6691" w:rsidRDefault="005A1BCB" w:rsidP="00A125A4">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Master's degree, single, 90 credits, term of study 1 year 4 months.</w:t>
            </w:r>
          </w:p>
        </w:tc>
      </w:tr>
      <w:tr w:rsidR="005A1BCB" w:rsidRPr="00054310" w14:paraId="3C3967AD" w14:textId="77777777" w:rsidTr="5D0B91A0">
        <w:trPr>
          <w:gridAfter w:val="1"/>
          <w:wAfter w:w="31" w:type="dxa"/>
        </w:trPr>
        <w:tc>
          <w:tcPr>
            <w:tcW w:w="2268" w:type="dxa"/>
            <w:vAlign w:val="center"/>
          </w:tcPr>
          <w:p w14:paraId="35A467CB" w14:textId="77777777" w:rsidR="005A1BCB" w:rsidRPr="007D6691" w:rsidRDefault="005A1BCB" w:rsidP="005A1BCB">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Availability of accreditation of the specialty</w:t>
            </w:r>
          </w:p>
        </w:tc>
        <w:tc>
          <w:tcPr>
            <w:tcW w:w="7765" w:type="dxa"/>
            <w:vAlign w:val="center"/>
          </w:tcPr>
          <w:p w14:paraId="7F2EA9EA" w14:textId="77777777" w:rsidR="005A1BCB" w:rsidRPr="007D6691" w:rsidRDefault="005A1BCB" w:rsidP="005A1BCB">
            <w:pPr>
              <w:widowControl w:val="0"/>
              <w:spacing w:after="0" w:line="240" w:lineRule="auto"/>
              <w:jc w:val="center"/>
              <w:rPr>
                <w:rFonts w:ascii="Times New Roman" w:eastAsia="Times New Roman" w:hAnsi="Times New Roman" w:cs="Times New Roman"/>
                <w:sz w:val="28"/>
                <w:szCs w:val="28"/>
                <w:lang w:val="en-GB" w:eastAsia="uk-UA" w:bidi="uk-UA"/>
              </w:rPr>
            </w:pPr>
            <w:r w:rsidRPr="007D6691">
              <w:rPr>
                <w:rFonts w:ascii="Times New Roman" w:eastAsia="Times New Roman" w:hAnsi="Times New Roman" w:cs="Times New Roman"/>
                <w:sz w:val="28"/>
                <w:szCs w:val="28"/>
                <w:lang w:val="en-GB" w:eastAsia="uk-UA" w:bidi="uk-UA"/>
              </w:rPr>
              <w:t xml:space="preserve"> Certificate of accreditation series NI No. 1190886, valid until July 1, 2025</w:t>
            </w:r>
          </w:p>
        </w:tc>
      </w:tr>
      <w:tr w:rsidR="00A25223" w:rsidRPr="00054310" w14:paraId="12BFBA0B" w14:textId="77777777" w:rsidTr="5D0B91A0">
        <w:trPr>
          <w:gridAfter w:val="1"/>
          <w:wAfter w:w="31" w:type="dxa"/>
        </w:trPr>
        <w:tc>
          <w:tcPr>
            <w:tcW w:w="2268" w:type="dxa"/>
            <w:vAlign w:val="center"/>
          </w:tcPr>
          <w:p w14:paraId="76D1A051" w14:textId="05623067" w:rsidR="00A25223" w:rsidRPr="007D6691" w:rsidRDefault="00A25223" w:rsidP="00D17AAF">
            <w:pPr>
              <w:spacing w:after="0" w:line="240" w:lineRule="auto"/>
              <w:jc w:val="center"/>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Higher education level/cycle</w:t>
            </w:r>
          </w:p>
        </w:tc>
        <w:tc>
          <w:tcPr>
            <w:tcW w:w="7765" w:type="dxa"/>
            <w:vAlign w:val="center"/>
          </w:tcPr>
          <w:p w14:paraId="63002FEC" w14:textId="77777777" w:rsidR="00A25223" w:rsidRPr="007D6691" w:rsidRDefault="00A25223" w:rsidP="00A25223">
            <w:pPr>
              <w:widowControl w:val="0"/>
              <w:spacing w:after="0" w:line="240" w:lineRule="auto"/>
              <w:jc w:val="center"/>
              <w:rPr>
                <w:rFonts w:ascii="Times New Roman" w:eastAsia="Times New Roman" w:hAnsi="Times New Roman" w:cs="Times New Roman"/>
                <w:sz w:val="28"/>
                <w:szCs w:val="28"/>
                <w:lang w:val="en-GB" w:eastAsia="uk-UA" w:bidi="uk-UA"/>
              </w:rPr>
            </w:pPr>
            <w:r w:rsidRPr="007D6691">
              <w:rPr>
                <w:rFonts w:ascii="Times New Roman" w:eastAsia="Times New Roman" w:hAnsi="Times New Roman" w:cs="Times New Roman"/>
                <w:sz w:val="28"/>
                <w:szCs w:val="28"/>
                <w:lang w:val="en-GB" w:eastAsia="uk-UA" w:bidi="uk-UA"/>
              </w:rPr>
              <w:t>NQF of Ukraine – Level 7</w:t>
            </w:r>
          </w:p>
          <w:p w14:paraId="193B4B2D" w14:textId="77777777" w:rsidR="00A25223" w:rsidRPr="007D6691" w:rsidRDefault="00A25223" w:rsidP="00A25223">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sz w:val="28"/>
                <w:szCs w:val="28"/>
                <w:lang w:val="en-GB" w:eastAsia="uk-UA" w:bidi="uk-UA"/>
              </w:rPr>
              <w:t>FQ-EHEA – Second Cycle, EQF-LLL – Level 7</w:t>
            </w:r>
          </w:p>
        </w:tc>
      </w:tr>
      <w:tr w:rsidR="00D17AAF" w:rsidRPr="00054310" w14:paraId="3F30BDC7" w14:textId="77777777" w:rsidTr="5D0B91A0">
        <w:trPr>
          <w:gridAfter w:val="1"/>
          <w:wAfter w:w="31" w:type="dxa"/>
        </w:trPr>
        <w:tc>
          <w:tcPr>
            <w:tcW w:w="2268" w:type="dxa"/>
          </w:tcPr>
          <w:p w14:paraId="2A0EDE23" w14:textId="77777777" w:rsidR="00D17AAF" w:rsidRPr="007D6691" w:rsidRDefault="00D17AAF" w:rsidP="00D17AAF">
            <w:pPr>
              <w:widowControl w:val="0"/>
              <w:spacing w:after="0" w:line="36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Prerequisites</w:t>
            </w:r>
          </w:p>
        </w:tc>
        <w:tc>
          <w:tcPr>
            <w:tcW w:w="7765" w:type="dxa"/>
            <w:vAlign w:val="bottom"/>
          </w:tcPr>
          <w:p w14:paraId="176CACE0" w14:textId="0085294E" w:rsidR="00D17AAF" w:rsidRPr="007D6691" w:rsidRDefault="00D17AAF" w:rsidP="00D17AAF">
            <w:pPr>
              <w:widowControl w:val="0"/>
              <w:spacing w:after="0" w:line="240" w:lineRule="auto"/>
              <w:jc w:val="center"/>
              <w:rPr>
                <w:rFonts w:ascii="Times New Roman" w:eastAsia="Times New Roman" w:hAnsi="Times New Roman" w:cs="Times New Roman"/>
                <w:color w:val="000000" w:themeColor="text1"/>
                <w:sz w:val="28"/>
                <w:szCs w:val="28"/>
                <w:lang w:val="en-GB" w:eastAsia="uk-UA" w:bidi="uk-UA"/>
              </w:rPr>
            </w:pPr>
            <w:r w:rsidRPr="007D6691">
              <w:rPr>
                <w:rFonts w:ascii="Times New Roman" w:eastAsia="Times New Roman" w:hAnsi="Times New Roman" w:cs="Times New Roman"/>
                <w:color w:val="000000" w:themeColor="text1"/>
                <w:sz w:val="28"/>
                <w:szCs w:val="28"/>
                <w:lang w:val="en-GB" w:eastAsia="uk-UA" w:bidi="uk-UA"/>
              </w:rPr>
              <w:t xml:space="preserve">Bachelor's, Specialist's, Master's degree. The rest of the requirements are determined by the rules for admission to study at the University of Economics and Law "KROK". </w:t>
            </w:r>
          </w:p>
        </w:tc>
      </w:tr>
      <w:tr w:rsidR="00D17AAF" w:rsidRPr="007D6691" w14:paraId="4D40778B" w14:textId="77777777" w:rsidTr="5D0B91A0">
        <w:trPr>
          <w:gridAfter w:val="1"/>
          <w:wAfter w:w="31" w:type="dxa"/>
        </w:trPr>
        <w:tc>
          <w:tcPr>
            <w:tcW w:w="2268" w:type="dxa"/>
          </w:tcPr>
          <w:p w14:paraId="4BED622B" w14:textId="77777777" w:rsidR="00D17AAF" w:rsidRPr="007D6691" w:rsidRDefault="00D17AAF" w:rsidP="005A1BCB">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Language of instruction</w:t>
            </w:r>
          </w:p>
        </w:tc>
        <w:tc>
          <w:tcPr>
            <w:tcW w:w="7765" w:type="dxa"/>
            <w:vAlign w:val="bottom"/>
          </w:tcPr>
          <w:p w14:paraId="6CDBF485" w14:textId="162ABAD3" w:rsidR="00D17AAF" w:rsidRPr="007D6691" w:rsidRDefault="00D17AAF" w:rsidP="00D17AAF">
            <w:pPr>
              <w:widowControl w:val="0"/>
              <w:spacing w:after="0" w:line="360" w:lineRule="auto"/>
              <w:jc w:val="center"/>
              <w:rPr>
                <w:rFonts w:ascii="Times New Roman" w:eastAsia="Times New Roman" w:hAnsi="Times New Roman" w:cs="Times New Roman"/>
                <w:color w:val="000000" w:themeColor="text1"/>
                <w:sz w:val="28"/>
                <w:szCs w:val="28"/>
                <w:lang w:val="en-GB" w:eastAsia="uk-UA" w:bidi="uk-UA"/>
              </w:rPr>
            </w:pPr>
            <w:r w:rsidRPr="007D6691">
              <w:rPr>
                <w:rFonts w:ascii="Times New Roman" w:eastAsia="Times New Roman" w:hAnsi="Times New Roman" w:cs="Times New Roman"/>
                <w:color w:val="000000" w:themeColor="text1"/>
                <w:sz w:val="28"/>
                <w:szCs w:val="28"/>
                <w:lang w:val="en-GB" w:eastAsia="uk-UA" w:bidi="uk-UA"/>
              </w:rPr>
              <w:t>Ukrainian, English</w:t>
            </w:r>
          </w:p>
        </w:tc>
      </w:tr>
      <w:tr w:rsidR="00D17AAF" w:rsidRPr="00054310" w14:paraId="157CA118" w14:textId="77777777" w:rsidTr="5D0B91A0">
        <w:trPr>
          <w:gridAfter w:val="1"/>
          <w:wAfter w:w="31" w:type="dxa"/>
        </w:trPr>
        <w:tc>
          <w:tcPr>
            <w:tcW w:w="2268" w:type="dxa"/>
          </w:tcPr>
          <w:p w14:paraId="3D36F89F" w14:textId="77777777" w:rsidR="00D17AAF" w:rsidRPr="007D6691" w:rsidRDefault="00D17AAF" w:rsidP="005A1BCB">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Validity of the educational program</w:t>
            </w:r>
          </w:p>
        </w:tc>
        <w:tc>
          <w:tcPr>
            <w:tcW w:w="7765" w:type="dxa"/>
            <w:vAlign w:val="bottom"/>
          </w:tcPr>
          <w:p w14:paraId="00ECBF89" w14:textId="77777777" w:rsidR="00D17AAF" w:rsidRPr="007D6691" w:rsidRDefault="00D17AAF" w:rsidP="00D17AAF">
            <w:pPr>
              <w:widowControl w:val="0"/>
              <w:spacing w:after="0" w:line="360" w:lineRule="auto"/>
              <w:jc w:val="center"/>
              <w:rPr>
                <w:rFonts w:ascii="Times New Roman" w:eastAsia="Times New Roman" w:hAnsi="Times New Roman" w:cs="Times New Roman"/>
                <w:sz w:val="28"/>
                <w:szCs w:val="28"/>
                <w:lang w:val="en-GB" w:eastAsia="uk-UA" w:bidi="uk-UA"/>
              </w:rPr>
            </w:pPr>
            <w:r w:rsidRPr="007D6691">
              <w:rPr>
                <w:rFonts w:ascii="Times New Roman" w:eastAsia="Times New Roman" w:hAnsi="Times New Roman" w:cs="Times New Roman"/>
                <w:sz w:val="28"/>
                <w:szCs w:val="28"/>
                <w:lang w:val="en-GB" w:eastAsia="uk-UA" w:bidi="uk-UA"/>
              </w:rPr>
              <w:t>01 July 2025 until the next accreditation</w:t>
            </w:r>
          </w:p>
        </w:tc>
      </w:tr>
      <w:tr w:rsidR="00D17AAF" w:rsidRPr="00054310" w14:paraId="7E37AEB8" w14:textId="77777777" w:rsidTr="5D0B91A0">
        <w:trPr>
          <w:gridAfter w:val="1"/>
          <w:wAfter w:w="31" w:type="dxa"/>
          <w:trHeight w:val="1440"/>
        </w:trPr>
        <w:tc>
          <w:tcPr>
            <w:tcW w:w="2268" w:type="dxa"/>
          </w:tcPr>
          <w:p w14:paraId="693CE3A5" w14:textId="77A310BA" w:rsidR="005A2396" w:rsidRPr="007D6691" w:rsidRDefault="00D17AAF" w:rsidP="00354B58">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Internet address of permanent posting of the description of the educational program</w:t>
            </w:r>
          </w:p>
        </w:tc>
        <w:tc>
          <w:tcPr>
            <w:tcW w:w="7765" w:type="dxa"/>
            <w:vAlign w:val="bottom"/>
          </w:tcPr>
          <w:p w14:paraId="5FF612AF" w14:textId="77777777" w:rsidR="00D17AAF" w:rsidRPr="007D6691" w:rsidRDefault="00FB7C94" w:rsidP="00D17AAF">
            <w:pPr>
              <w:widowControl w:val="0"/>
              <w:spacing w:after="0" w:line="360" w:lineRule="auto"/>
              <w:jc w:val="center"/>
              <w:rPr>
                <w:rFonts w:ascii="Times New Roman" w:eastAsia="Times New Roman" w:hAnsi="Times New Roman" w:cs="Times New Roman"/>
                <w:sz w:val="28"/>
                <w:szCs w:val="28"/>
                <w:lang w:val="en-GB" w:eastAsia="uk-UA" w:bidi="uk-UA"/>
              </w:rPr>
            </w:pPr>
            <w:hyperlink r:id="rId11" w:history="1">
              <w:r w:rsidR="00D17AAF" w:rsidRPr="007D6691">
                <w:rPr>
                  <w:rFonts w:ascii="Times New Roman" w:eastAsia="Times New Roman" w:hAnsi="Times New Roman" w:cs="Times New Roman"/>
                  <w:color w:val="0000FF"/>
                  <w:sz w:val="28"/>
                  <w:szCs w:val="28"/>
                  <w:u w:val="single"/>
                  <w:lang w:val="en-GB" w:eastAsia="uk-UA" w:bidi="uk-UA"/>
                </w:rPr>
                <w:t>https://bs.krok.edu.ua/general-mba/</w:t>
              </w:r>
            </w:hyperlink>
          </w:p>
        </w:tc>
      </w:tr>
      <w:tr w:rsidR="00D17AAF" w:rsidRPr="00054310" w14:paraId="0455F3EC" w14:textId="77777777" w:rsidTr="5D0B91A0">
        <w:trPr>
          <w:gridAfter w:val="1"/>
          <w:wAfter w:w="31" w:type="dxa"/>
        </w:trPr>
        <w:tc>
          <w:tcPr>
            <w:tcW w:w="10033" w:type="dxa"/>
            <w:gridSpan w:val="2"/>
          </w:tcPr>
          <w:p w14:paraId="3936BF4E" w14:textId="77777777" w:rsidR="00D17AAF" w:rsidRPr="007D6691" w:rsidRDefault="00D17AAF" w:rsidP="00D17AAF">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lastRenderedPageBreak/>
              <w:t>The purpose of the educational and professional program</w:t>
            </w:r>
          </w:p>
        </w:tc>
      </w:tr>
      <w:tr w:rsidR="00D17AAF" w:rsidRPr="00054310" w14:paraId="47BA385E" w14:textId="77777777" w:rsidTr="5D0B91A0">
        <w:trPr>
          <w:gridAfter w:val="1"/>
          <w:wAfter w:w="31" w:type="dxa"/>
        </w:trPr>
        <w:tc>
          <w:tcPr>
            <w:tcW w:w="10033" w:type="dxa"/>
            <w:gridSpan w:val="2"/>
          </w:tcPr>
          <w:p w14:paraId="707B5D61" w14:textId="77777777" w:rsidR="00D17AAF" w:rsidRPr="007D6691" w:rsidRDefault="00D17AAF" w:rsidP="00A25223">
            <w:pPr>
              <w:widowControl w:val="0"/>
              <w:shd w:val="clear" w:color="auto" w:fill="FFFFFF"/>
              <w:spacing w:after="0" w:line="240" w:lineRule="auto"/>
              <w:ind w:firstLine="284"/>
              <w:jc w:val="both"/>
              <w:rPr>
                <w:rFonts w:ascii="Times New Roman" w:eastAsia="Times New Roman" w:hAnsi="Times New Roman" w:cs="Times New Roman"/>
                <w:color w:val="000000"/>
                <w:sz w:val="28"/>
                <w:szCs w:val="28"/>
                <w:lang w:val="en-GB" w:bidi="uk-UA"/>
              </w:rPr>
            </w:pPr>
            <w:r w:rsidRPr="007D6691">
              <w:rPr>
                <w:rFonts w:ascii="Times New Roman" w:eastAsia="Times New Roman" w:hAnsi="Times New Roman" w:cs="Times New Roman"/>
                <w:color w:val="000000"/>
                <w:sz w:val="28"/>
                <w:szCs w:val="28"/>
                <w:lang w:val="en-GB" w:eastAsia="uk-UA" w:bidi="uk-UA"/>
              </w:rPr>
              <w:t>Training of highly qualified specialists, managers, senior and middle managers, in the field of management and business administration, who have innovative thinking, all the necessary knowledge and practical skills for the implementation of effective strategic management of companies, able to solve practical problems and act in an unstable competitive environment on the basis of strategies and a project-oriented approach to business management.</w:t>
            </w:r>
          </w:p>
        </w:tc>
      </w:tr>
      <w:tr w:rsidR="00D17AAF" w:rsidRPr="00054310" w14:paraId="0596A285" w14:textId="77777777" w:rsidTr="5D0B91A0">
        <w:trPr>
          <w:gridAfter w:val="1"/>
          <w:wAfter w:w="31" w:type="dxa"/>
        </w:trPr>
        <w:tc>
          <w:tcPr>
            <w:tcW w:w="10033" w:type="dxa"/>
            <w:gridSpan w:val="2"/>
          </w:tcPr>
          <w:p w14:paraId="4E1137CD" w14:textId="77777777" w:rsidR="00D17AAF" w:rsidRPr="007D6691" w:rsidRDefault="00D17AAF" w:rsidP="00D17AAF">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Characteristics of the educational program</w:t>
            </w:r>
          </w:p>
        </w:tc>
      </w:tr>
      <w:tr w:rsidR="00D17AAF" w:rsidRPr="00054310" w14:paraId="13C67224" w14:textId="77777777" w:rsidTr="5D0B91A0">
        <w:trPr>
          <w:gridAfter w:val="1"/>
          <w:wAfter w:w="31" w:type="dxa"/>
        </w:trPr>
        <w:tc>
          <w:tcPr>
            <w:tcW w:w="2268" w:type="dxa"/>
          </w:tcPr>
          <w:p w14:paraId="7EE58322" w14:textId="60F5B102" w:rsidR="00D17AAF" w:rsidRPr="007D6691" w:rsidRDefault="00D17AAF" w:rsidP="005A1BCB">
            <w:pPr>
              <w:widowControl w:val="0"/>
              <w:spacing w:after="0" w:line="240" w:lineRule="auto"/>
              <w:jc w:val="right"/>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themeColor="text1"/>
                <w:sz w:val="28"/>
                <w:szCs w:val="28"/>
                <w:lang w:val="en-GB" w:eastAsia="uk-UA" w:bidi="uk-UA"/>
              </w:rPr>
              <w:t>Subject area (field of knowledge, specialty, specialization)</w:t>
            </w:r>
          </w:p>
        </w:tc>
        <w:tc>
          <w:tcPr>
            <w:tcW w:w="7765" w:type="dxa"/>
            <w:vAlign w:val="bottom"/>
          </w:tcPr>
          <w:p w14:paraId="45E49FBE" w14:textId="77777777" w:rsidR="00BD4873" w:rsidRPr="007D6691" w:rsidRDefault="00BD4873" w:rsidP="005A1BCB">
            <w:pPr>
              <w:numPr>
                <w:ilvl w:val="0"/>
                <w:numId w:val="7"/>
              </w:numPr>
              <w:shd w:val="clear" w:color="auto" w:fill="FFFFFF"/>
              <w:tabs>
                <w:tab w:val="clear" w:pos="795"/>
              </w:tabs>
              <w:spacing w:after="0" w:line="240" w:lineRule="auto"/>
              <w:ind w:left="38" w:firstLine="283"/>
              <w:contextualSpacing/>
              <w:jc w:val="both"/>
              <w:textAlignment w:val="baseline"/>
              <w:rPr>
                <w:rFonts w:ascii="Times New Roman" w:eastAsia="Calibri" w:hAnsi="Times New Roman" w:cs="Times New Roman"/>
                <w:color w:val="000000"/>
                <w:sz w:val="28"/>
                <w:szCs w:val="28"/>
                <w:lang w:val="en-GB" w:eastAsia="uk-UA" w:bidi="uk-UA"/>
              </w:rPr>
            </w:pPr>
            <w:r w:rsidRPr="007D6691">
              <w:rPr>
                <w:rFonts w:ascii="Times New Roman" w:hAnsi="Times New Roman" w:cs="Times New Roman"/>
                <w:b/>
                <w:sz w:val="28"/>
                <w:szCs w:val="28"/>
                <w:lang w:val="en-GB"/>
              </w:rPr>
              <w:t>Object of study</w:t>
            </w:r>
            <w:r w:rsidRPr="007D6691">
              <w:rPr>
                <w:rFonts w:ascii="Times New Roman" w:hAnsi="Times New Roman" w:cs="Times New Roman"/>
                <w:sz w:val="28"/>
                <w:szCs w:val="28"/>
                <w:lang w:val="en-GB"/>
              </w:rPr>
              <w:t xml:space="preserve">: management of organizations and their divisions. </w:t>
            </w:r>
          </w:p>
          <w:p w14:paraId="6ED1278B" w14:textId="77777777" w:rsidR="00BD4873" w:rsidRPr="007D6691" w:rsidRDefault="00BD4873" w:rsidP="005A1BCB">
            <w:pPr>
              <w:numPr>
                <w:ilvl w:val="0"/>
                <w:numId w:val="7"/>
              </w:numPr>
              <w:shd w:val="clear" w:color="auto" w:fill="FFFFFF"/>
              <w:tabs>
                <w:tab w:val="clear" w:pos="795"/>
              </w:tabs>
              <w:spacing w:after="0" w:line="240" w:lineRule="auto"/>
              <w:ind w:left="38" w:firstLine="283"/>
              <w:contextualSpacing/>
              <w:jc w:val="both"/>
              <w:textAlignment w:val="baseline"/>
              <w:rPr>
                <w:rFonts w:ascii="Times New Roman" w:eastAsia="Calibri" w:hAnsi="Times New Roman" w:cs="Times New Roman"/>
                <w:color w:val="000000"/>
                <w:sz w:val="28"/>
                <w:szCs w:val="28"/>
                <w:lang w:val="en-GB" w:eastAsia="uk-UA" w:bidi="uk-UA"/>
              </w:rPr>
            </w:pPr>
            <w:r w:rsidRPr="007D6691">
              <w:rPr>
                <w:rFonts w:ascii="Times New Roman" w:hAnsi="Times New Roman" w:cs="Times New Roman"/>
                <w:b/>
                <w:sz w:val="28"/>
                <w:szCs w:val="28"/>
                <w:lang w:val="en-GB"/>
              </w:rPr>
              <w:t>Learning objectives</w:t>
            </w:r>
            <w:r w:rsidRPr="007D6691">
              <w:rPr>
                <w:rFonts w:ascii="Times New Roman" w:hAnsi="Times New Roman" w:cs="Times New Roman"/>
                <w:sz w:val="28"/>
                <w:szCs w:val="28"/>
                <w:lang w:val="en-GB"/>
              </w:rPr>
              <w:t xml:space="preserve">: training of specialists capable of identifying and solving complex tasks and problems in the field of management or in the learning process, which involve research and/or innovation and are characterized by uncertainty of conditions and requirements. </w:t>
            </w:r>
          </w:p>
          <w:p w14:paraId="68E6F26F" w14:textId="77777777" w:rsidR="00BD4873" w:rsidRPr="007D6691" w:rsidRDefault="00BD4873" w:rsidP="005A1BCB">
            <w:pPr>
              <w:numPr>
                <w:ilvl w:val="0"/>
                <w:numId w:val="7"/>
              </w:numPr>
              <w:shd w:val="clear" w:color="auto" w:fill="FFFFFF"/>
              <w:tabs>
                <w:tab w:val="clear" w:pos="795"/>
              </w:tabs>
              <w:spacing w:after="0" w:line="240" w:lineRule="auto"/>
              <w:ind w:left="38" w:firstLine="283"/>
              <w:contextualSpacing/>
              <w:jc w:val="both"/>
              <w:textAlignment w:val="baseline"/>
              <w:rPr>
                <w:rFonts w:ascii="Times New Roman" w:eastAsia="Calibri" w:hAnsi="Times New Roman" w:cs="Times New Roman"/>
                <w:color w:val="000000"/>
                <w:sz w:val="28"/>
                <w:szCs w:val="28"/>
                <w:lang w:val="en-GB" w:eastAsia="uk-UA" w:bidi="uk-UA"/>
              </w:rPr>
            </w:pPr>
            <w:r w:rsidRPr="007D6691">
              <w:rPr>
                <w:rFonts w:ascii="Times New Roman" w:hAnsi="Times New Roman" w:cs="Times New Roman"/>
                <w:b/>
                <w:sz w:val="28"/>
                <w:szCs w:val="28"/>
                <w:lang w:val="en-GB"/>
              </w:rPr>
              <w:t>Theoretical content of the subject area</w:t>
            </w:r>
            <w:r w:rsidRPr="007D6691">
              <w:rPr>
                <w:rFonts w:ascii="Times New Roman" w:hAnsi="Times New Roman" w:cs="Times New Roman"/>
                <w:sz w:val="28"/>
                <w:szCs w:val="28"/>
                <w:lang w:val="en-GB"/>
              </w:rPr>
              <w:t>: - paradigms, laws, patterns, - principles, historical prerequisites for the development of management; - concepts of systemic, situational, adaptive, antisipative, anti-crisis, innovation, project management, etc.; - functions, methods, technologies and management decisions in management</w:t>
            </w:r>
          </w:p>
          <w:p w14:paraId="7EEF7EBC" w14:textId="77777777" w:rsidR="00BD4873" w:rsidRPr="007D6691" w:rsidRDefault="00BD4873" w:rsidP="005A1BCB">
            <w:pPr>
              <w:numPr>
                <w:ilvl w:val="0"/>
                <w:numId w:val="7"/>
              </w:numPr>
              <w:shd w:val="clear" w:color="auto" w:fill="FFFFFF"/>
              <w:tabs>
                <w:tab w:val="clear" w:pos="795"/>
              </w:tabs>
              <w:spacing w:after="0" w:line="240" w:lineRule="auto"/>
              <w:ind w:left="38" w:firstLine="283"/>
              <w:contextualSpacing/>
              <w:jc w:val="both"/>
              <w:textAlignment w:val="baseline"/>
              <w:rPr>
                <w:rFonts w:ascii="Times New Roman" w:eastAsia="Calibri" w:hAnsi="Times New Roman" w:cs="Times New Roman"/>
                <w:color w:val="000000"/>
                <w:sz w:val="28"/>
                <w:szCs w:val="28"/>
                <w:lang w:val="en-GB" w:eastAsia="uk-UA" w:bidi="uk-UA"/>
              </w:rPr>
            </w:pPr>
            <w:r w:rsidRPr="007D6691">
              <w:rPr>
                <w:rFonts w:ascii="Times New Roman" w:hAnsi="Times New Roman" w:cs="Times New Roman"/>
                <w:sz w:val="28"/>
                <w:szCs w:val="28"/>
                <w:lang w:val="en-GB"/>
              </w:rPr>
              <w:t xml:space="preserve"> </w:t>
            </w:r>
            <w:r w:rsidRPr="007D6691">
              <w:rPr>
                <w:rFonts w:ascii="Times New Roman" w:hAnsi="Times New Roman" w:cs="Times New Roman"/>
                <w:b/>
                <w:sz w:val="28"/>
                <w:szCs w:val="28"/>
                <w:lang w:val="en-GB"/>
              </w:rPr>
              <w:t>Methods, methods and technologies</w:t>
            </w:r>
            <w:r w:rsidRPr="007D6691">
              <w:rPr>
                <w:rFonts w:ascii="Times New Roman" w:hAnsi="Times New Roman" w:cs="Times New Roman"/>
                <w:sz w:val="28"/>
                <w:szCs w:val="28"/>
                <w:lang w:val="en-GB"/>
              </w:rPr>
              <w:t>: - general scientific and specific research methods (calculation and analytical, economic and statistical, economic and mathematical, expert evaluation, factual, sociological, documentary, balance, etc.); - methods of implementation of management functions (methods of marketing research; methods of economic diagnostics; methods of forecasting and planning; methods of designing organizational structures of management; methods of motivation; methods of control; methods for evaluating social, organizational and economic efficiency in management, etc.). - management methods (administrative, economic, socio-psychological, technological); 6 - technologies for justifying managerial decisions (economic analysis, simulation modeling, decision tree, etc.).</w:t>
            </w:r>
          </w:p>
          <w:p w14:paraId="44DE0083" w14:textId="77777777" w:rsidR="00D17AAF" w:rsidRPr="007D6691" w:rsidRDefault="00BD4873" w:rsidP="005A1BCB">
            <w:pPr>
              <w:numPr>
                <w:ilvl w:val="0"/>
                <w:numId w:val="7"/>
              </w:numPr>
              <w:shd w:val="clear" w:color="auto" w:fill="FFFFFF"/>
              <w:tabs>
                <w:tab w:val="clear" w:pos="795"/>
              </w:tabs>
              <w:spacing w:after="0" w:line="240" w:lineRule="auto"/>
              <w:ind w:left="38" w:firstLine="283"/>
              <w:contextualSpacing/>
              <w:jc w:val="both"/>
              <w:textAlignment w:val="baseline"/>
              <w:rPr>
                <w:rFonts w:ascii="Times New Roman" w:eastAsia="Calibri" w:hAnsi="Times New Roman" w:cs="Times New Roman"/>
                <w:color w:val="000000"/>
                <w:sz w:val="28"/>
                <w:szCs w:val="28"/>
                <w:lang w:val="en-GB" w:eastAsia="uk-UA" w:bidi="uk-UA"/>
              </w:rPr>
            </w:pPr>
            <w:r w:rsidRPr="007D6691">
              <w:rPr>
                <w:rFonts w:ascii="Times New Roman" w:hAnsi="Times New Roman" w:cs="Times New Roman"/>
                <w:sz w:val="28"/>
                <w:szCs w:val="28"/>
                <w:lang w:val="en-GB"/>
              </w:rPr>
              <w:t xml:space="preserve"> </w:t>
            </w:r>
            <w:r w:rsidRPr="007D6691">
              <w:rPr>
                <w:rFonts w:ascii="Times New Roman" w:hAnsi="Times New Roman" w:cs="Times New Roman"/>
                <w:b/>
                <w:sz w:val="28"/>
                <w:szCs w:val="28"/>
                <w:lang w:val="en-GB"/>
              </w:rPr>
              <w:t xml:space="preserve">Tools and equipment: </w:t>
            </w:r>
            <w:r w:rsidRPr="007D6691">
              <w:rPr>
                <w:rFonts w:ascii="Times New Roman" w:hAnsi="Times New Roman" w:cs="Times New Roman"/>
                <w:sz w:val="28"/>
                <w:szCs w:val="28"/>
                <w:lang w:val="en-GB"/>
              </w:rPr>
              <w:t>modern information and communication equipment, information systems and software products used in management</w:t>
            </w:r>
          </w:p>
        </w:tc>
      </w:tr>
      <w:tr w:rsidR="00D17AAF" w:rsidRPr="00054310" w14:paraId="5FE003BF" w14:textId="77777777" w:rsidTr="5D0B91A0">
        <w:trPr>
          <w:gridAfter w:val="1"/>
          <w:wAfter w:w="31" w:type="dxa"/>
        </w:trPr>
        <w:tc>
          <w:tcPr>
            <w:tcW w:w="2268" w:type="dxa"/>
          </w:tcPr>
          <w:p w14:paraId="3F158CAB"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t xml:space="preserve">Orientation of the educational program </w:t>
            </w:r>
          </w:p>
        </w:tc>
        <w:tc>
          <w:tcPr>
            <w:tcW w:w="7765" w:type="dxa"/>
            <w:vAlign w:val="bottom"/>
          </w:tcPr>
          <w:p w14:paraId="142EBB9C" w14:textId="4684D46E" w:rsidR="00D17AAF" w:rsidRPr="007D6691" w:rsidRDefault="00BD4873" w:rsidP="00D80A2F">
            <w:pPr>
              <w:widowControl w:val="0"/>
              <w:spacing w:after="0" w:line="240" w:lineRule="auto"/>
              <w:jc w:val="both"/>
              <w:rPr>
                <w:rFonts w:ascii="Times New Roman" w:eastAsia="Times New Roman" w:hAnsi="Times New Roman" w:cs="Times New Roman"/>
                <w:color w:val="000000" w:themeColor="text1"/>
                <w:sz w:val="28"/>
                <w:szCs w:val="28"/>
                <w:lang w:val="en-GB" w:eastAsia="uk-UA" w:bidi="uk-UA"/>
              </w:rPr>
            </w:pPr>
            <w:r w:rsidRPr="007D6691">
              <w:rPr>
                <w:rFonts w:ascii="Times New Roman" w:eastAsia="Times New Roman" w:hAnsi="Times New Roman" w:cs="Times New Roman"/>
                <w:color w:val="000000" w:themeColor="text1"/>
                <w:sz w:val="28"/>
                <w:szCs w:val="28"/>
                <w:lang w:val="en-GB" w:eastAsia="uk-UA" w:bidi="uk-UA"/>
              </w:rPr>
              <w:t xml:space="preserve">Educational-professional/applied. The educational and professional program for the Master's degree is focused on the formation and development of competencies necessary for effective management of business organizations in modern conditions. The program is aimed at providing systemic, critical and strategic thinking, the application of innovative management technologies, risk management, digital monitoring, leadership and consulting on the </w:t>
            </w:r>
            <w:r w:rsidRPr="007D6691">
              <w:rPr>
                <w:rFonts w:ascii="Times New Roman" w:eastAsia="Times New Roman" w:hAnsi="Times New Roman" w:cs="Times New Roman"/>
                <w:color w:val="000000" w:themeColor="text1"/>
                <w:sz w:val="28"/>
                <w:szCs w:val="28"/>
                <w:lang w:val="en-GB" w:eastAsia="uk-UA" w:bidi="uk-UA"/>
              </w:rPr>
              <w:lastRenderedPageBreak/>
              <w:t>functioning and development of organizations in the digital age. The structure of the educational and professional program provides for the acquisition of fundamental knowledge by applicants about the patterns of functioning and development of business organizations in the context of digital changes. The program provides a dynamic approach to the study of modern management technologies, tools, methods for developing, analyzing and evaluating the effectiveness of programs for digitalization of management systems, taking into account modern requirements. The program offers a comprehensive approach to the preparation of masters in business administration, which is implemented through a combination of theoretical training and practical training. The educational components of the program are based on modern concepts of management and leadership and are aimed at their practical application in substantiating managerial decisions to increase the competitiveness and efficiency of business organizations, as well as to ensure their sustainable innovative development.</w:t>
            </w:r>
          </w:p>
        </w:tc>
      </w:tr>
      <w:tr w:rsidR="00D17AAF" w:rsidRPr="00054310" w14:paraId="32B77CF7" w14:textId="77777777" w:rsidTr="5D0B91A0">
        <w:trPr>
          <w:gridAfter w:val="1"/>
          <w:wAfter w:w="31" w:type="dxa"/>
        </w:trPr>
        <w:tc>
          <w:tcPr>
            <w:tcW w:w="2268" w:type="dxa"/>
          </w:tcPr>
          <w:p w14:paraId="2FFC9971"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lastRenderedPageBreak/>
              <w:t>The main focus of the educational program and specialization</w:t>
            </w:r>
          </w:p>
        </w:tc>
        <w:tc>
          <w:tcPr>
            <w:tcW w:w="7765" w:type="dxa"/>
            <w:vAlign w:val="bottom"/>
          </w:tcPr>
          <w:p w14:paraId="089762D7" w14:textId="77777777" w:rsidR="00D17AAF" w:rsidRPr="007D6691" w:rsidRDefault="00BD4873" w:rsidP="00BD4873">
            <w:pPr>
              <w:shd w:val="clear" w:color="auto" w:fill="FFFFFF"/>
              <w:tabs>
                <w:tab w:val="left" w:pos="541"/>
              </w:tabs>
              <w:spacing w:after="0" w:line="240" w:lineRule="auto"/>
              <w:contextualSpacing/>
              <w:jc w:val="both"/>
              <w:textAlignment w:val="baseline"/>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Education in Management and Business Administration</w:t>
            </w:r>
          </w:p>
        </w:tc>
      </w:tr>
      <w:tr w:rsidR="00D17AAF" w:rsidRPr="00054310" w14:paraId="59C690E8" w14:textId="77777777" w:rsidTr="5D0B91A0">
        <w:trPr>
          <w:gridAfter w:val="1"/>
          <w:wAfter w:w="31" w:type="dxa"/>
        </w:trPr>
        <w:tc>
          <w:tcPr>
            <w:tcW w:w="2268" w:type="dxa"/>
          </w:tcPr>
          <w:p w14:paraId="4441E5AC"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t>Features of the program</w:t>
            </w:r>
          </w:p>
        </w:tc>
        <w:tc>
          <w:tcPr>
            <w:tcW w:w="7765" w:type="dxa"/>
            <w:vAlign w:val="bottom"/>
          </w:tcPr>
          <w:p w14:paraId="2F14DE70" w14:textId="020D69F1" w:rsidR="00D17AAF" w:rsidRPr="007D6691" w:rsidRDefault="00D17AAF" w:rsidP="00D17AAF">
            <w:pPr>
              <w:widowControl w:val="0"/>
              <w:shd w:val="clear" w:color="auto" w:fill="FFFFFF"/>
              <w:spacing w:after="0" w:line="317" w:lineRule="exact"/>
              <w:ind w:hanging="340"/>
              <w:jc w:val="both"/>
              <w:rPr>
                <w:rFonts w:ascii="Times New Roman" w:eastAsia="Times New Roman" w:hAnsi="Times New Roman" w:cs="Times New Roman"/>
                <w:color w:val="000000"/>
                <w:sz w:val="28"/>
                <w:szCs w:val="28"/>
                <w:lang w:val="en-GB" w:eastAsia="uk-UA" w:bidi="uk-UA"/>
              </w:rPr>
            </w:pPr>
            <w:r w:rsidRPr="007D6691">
              <w:rPr>
                <w:rFonts w:ascii="Times New Roman" w:eastAsia="Times New Roman" w:hAnsi="Times New Roman" w:cs="Times New Roman"/>
                <w:color w:val="000000"/>
                <w:sz w:val="28"/>
                <w:szCs w:val="28"/>
                <w:lang w:val="en-GB" w:eastAsia="uk-UA" w:bidi="uk-UA"/>
              </w:rPr>
              <w:t>-</w:t>
            </w:r>
            <w:r w:rsidRPr="007D6691">
              <w:rPr>
                <w:rFonts w:ascii="Times New Roman" w:eastAsia="Times New Roman" w:hAnsi="Times New Roman" w:cs="Times New Roman"/>
                <w:color w:val="000000"/>
                <w:sz w:val="28"/>
                <w:szCs w:val="28"/>
                <w:lang w:val="en-GB" w:eastAsia="uk-UA" w:bidi="uk-UA"/>
              </w:rPr>
              <w:tab/>
              <w:t>MBA is a program designed to develop holistic, innovative and socially responsible executives and business leaders for organizations with high performance in the global market, developing the knowledge, skills and values necessary to succeed in challenging environments.</w:t>
            </w:r>
          </w:p>
          <w:p w14:paraId="4EA63831" w14:textId="57A5EE3C" w:rsidR="00D17AAF" w:rsidRPr="007D6691" w:rsidRDefault="00D17AAF" w:rsidP="00D17AAF">
            <w:pPr>
              <w:widowControl w:val="0"/>
              <w:spacing w:after="0" w:line="240" w:lineRule="auto"/>
              <w:jc w:val="both"/>
              <w:rPr>
                <w:rFonts w:ascii="Times New Roman" w:eastAsia="Times New Roman" w:hAnsi="Times New Roman" w:cs="Times New Roman"/>
                <w:color w:val="000000"/>
                <w:sz w:val="28"/>
                <w:szCs w:val="28"/>
                <w:lang w:val="en-GB" w:eastAsia="uk-UA" w:bidi="uk-UA"/>
              </w:rPr>
            </w:pPr>
          </w:p>
        </w:tc>
      </w:tr>
      <w:tr w:rsidR="00D17AAF" w:rsidRPr="00054310" w14:paraId="145ED209" w14:textId="77777777" w:rsidTr="5D0B91A0">
        <w:trPr>
          <w:gridAfter w:val="1"/>
          <w:wAfter w:w="31" w:type="dxa"/>
        </w:trPr>
        <w:tc>
          <w:tcPr>
            <w:tcW w:w="10033" w:type="dxa"/>
            <w:gridSpan w:val="2"/>
          </w:tcPr>
          <w:p w14:paraId="31B1FDB5" w14:textId="77777777" w:rsidR="00D17AAF" w:rsidRPr="007D6691" w:rsidRDefault="00D17AAF" w:rsidP="00D17AAF">
            <w:pPr>
              <w:widowControl w:val="0"/>
              <w:numPr>
                <w:ilvl w:val="0"/>
                <w:numId w:val="3"/>
              </w:numPr>
              <w:spacing w:after="0" w:line="240" w:lineRule="auto"/>
              <w:jc w:val="both"/>
              <w:rPr>
                <w:rFonts w:ascii="Times New Roman" w:eastAsia="Calibri" w:hAnsi="Times New Roman" w:cs="Times New Roman"/>
                <w:b/>
                <w:sz w:val="28"/>
                <w:szCs w:val="28"/>
                <w:lang w:val="en-GB"/>
              </w:rPr>
            </w:pPr>
            <w:r w:rsidRPr="007D6691">
              <w:rPr>
                <w:rFonts w:ascii="Times New Roman" w:eastAsia="Calibri" w:hAnsi="Times New Roman" w:cs="Times New Roman"/>
                <w:b/>
                <w:sz w:val="28"/>
                <w:szCs w:val="28"/>
                <w:lang w:val="en-GB"/>
              </w:rPr>
              <w:t>Graduates' suitability for employment and further education</w:t>
            </w:r>
          </w:p>
        </w:tc>
      </w:tr>
      <w:tr w:rsidR="00D17AAF" w:rsidRPr="00054310" w14:paraId="14B532F0" w14:textId="77777777" w:rsidTr="5D0B91A0">
        <w:trPr>
          <w:gridAfter w:val="1"/>
          <w:wAfter w:w="31" w:type="dxa"/>
        </w:trPr>
        <w:tc>
          <w:tcPr>
            <w:tcW w:w="2268" w:type="dxa"/>
          </w:tcPr>
          <w:p w14:paraId="14AC6F79"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t>Employability</w:t>
            </w:r>
          </w:p>
        </w:tc>
        <w:tc>
          <w:tcPr>
            <w:tcW w:w="7765" w:type="dxa"/>
            <w:vAlign w:val="bottom"/>
          </w:tcPr>
          <w:p w14:paraId="363D4462" w14:textId="77777777" w:rsidR="00D17AAF" w:rsidRPr="007D6691" w:rsidRDefault="00D17AAF" w:rsidP="00D17AAF">
            <w:pPr>
              <w:widowControl w:val="0"/>
              <w:spacing w:after="0" w:line="240" w:lineRule="auto"/>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Master of Management OP "Business Administration" can hold primary positions in accordance with the professional titles of jobs according to the State Classifier of Professions DK003-2010:</w:t>
            </w:r>
          </w:p>
          <w:p w14:paraId="67752BC1"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 Managers (managers) of enterprises, institutions, organizations and their subdivisions; </w:t>
            </w:r>
          </w:p>
          <w:p w14:paraId="151C883F"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1475.3 Managers (managers) for market research and public opinion research; </w:t>
            </w:r>
          </w:p>
          <w:p w14:paraId="02A39967"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1475.4 Managers (managers) for commercial activities and management; </w:t>
            </w:r>
          </w:p>
          <w:p w14:paraId="5940C6F4"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1476.1 Advertising managers (managers); </w:t>
            </w:r>
          </w:p>
          <w:p w14:paraId="251D63E0"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1477 Managers (managers) for the selection, provision and use of personnel; </w:t>
            </w:r>
          </w:p>
          <w:p w14:paraId="738D3BB3"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149 Managers (managers) in other types of economic activity; </w:t>
            </w:r>
          </w:p>
          <w:p w14:paraId="0C382C21" w14:textId="77777777" w:rsidR="00AC5C9D" w:rsidRPr="007D6691" w:rsidRDefault="00BD4873" w:rsidP="00D17AAF">
            <w:pPr>
              <w:widowControl w:val="0"/>
              <w:spacing w:after="0" w:line="240" w:lineRule="auto"/>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1493 Managers (managers) of quality systems;</w:t>
            </w:r>
          </w:p>
          <w:p w14:paraId="6201A941" w14:textId="77777777" w:rsidR="00BD4873" w:rsidRPr="007D6691" w:rsidRDefault="00BD4873" w:rsidP="00D17AAF">
            <w:pPr>
              <w:widowControl w:val="0"/>
              <w:spacing w:after="0" w:line="240" w:lineRule="auto"/>
              <w:jc w:val="both"/>
              <w:rPr>
                <w:rFonts w:ascii="Times New Roman" w:eastAsia="Calibri" w:hAnsi="Times New Roman" w:cs="Times New Roman"/>
                <w:sz w:val="28"/>
                <w:szCs w:val="28"/>
                <w:lang w:val="en-GB"/>
              </w:rPr>
            </w:pPr>
            <w:r w:rsidRPr="007D6691">
              <w:rPr>
                <w:rFonts w:ascii="Times New Roman" w:hAnsi="Times New Roman" w:cs="Times New Roman"/>
                <w:sz w:val="28"/>
                <w:szCs w:val="28"/>
                <w:lang w:val="en-GB"/>
              </w:rPr>
              <w:t>1499 Managers (managers) in other types of economic activity, not assigned to other groups.</w:t>
            </w:r>
          </w:p>
          <w:p w14:paraId="74C71673" w14:textId="77777777" w:rsidR="00D17AAF" w:rsidRPr="007D6691" w:rsidRDefault="00D17AAF" w:rsidP="00D17AAF">
            <w:pPr>
              <w:widowControl w:val="0"/>
              <w:spacing w:after="0" w:line="240" w:lineRule="auto"/>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lastRenderedPageBreak/>
              <w:t>1210.1 - Director (head, other head) of the enterprise</w:t>
            </w:r>
          </w:p>
        </w:tc>
      </w:tr>
      <w:tr w:rsidR="00D17AAF" w:rsidRPr="00054310" w14:paraId="4BB9DD22" w14:textId="77777777" w:rsidTr="5D0B91A0">
        <w:trPr>
          <w:gridAfter w:val="1"/>
          <w:wAfter w:w="31" w:type="dxa"/>
        </w:trPr>
        <w:tc>
          <w:tcPr>
            <w:tcW w:w="2268" w:type="dxa"/>
          </w:tcPr>
          <w:p w14:paraId="066FF017" w14:textId="77777777" w:rsidR="00D17AAF" w:rsidRPr="007D6691" w:rsidRDefault="00A363EE" w:rsidP="00D80A2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lastRenderedPageBreak/>
              <w:t>Academic rights of graduates</w:t>
            </w:r>
          </w:p>
        </w:tc>
        <w:tc>
          <w:tcPr>
            <w:tcW w:w="7765" w:type="dxa"/>
            <w:vAlign w:val="bottom"/>
          </w:tcPr>
          <w:p w14:paraId="19256C56" w14:textId="26BC956E" w:rsidR="00D17AAF" w:rsidRPr="007D6691" w:rsidRDefault="00A363EE" w:rsidP="00D17AAF">
            <w:pPr>
              <w:widowControl w:val="0"/>
              <w:spacing w:after="0" w:line="240" w:lineRule="auto"/>
              <w:jc w:val="both"/>
              <w:rPr>
                <w:rFonts w:ascii="Times New Roman" w:eastAsia="Times New Roman" w:hAnsi="Times New Roman" w:cs="Times New Roman"/>
                <w:color w:val="000000"/>
                <w:spacing w:val="-6"/>
                <w:sz w:val="28"/>
                <w:szCs w:val="28"/>
                <w:lang w:val="en-GB" w:eastAsia="uk-UA" w:bidi="uk-UA"/>
              </w:rPr>
            </w:pPr>
            <w:r w:rsidRPr="007D6691">
              <w:rPr>
                <w:rFonts w:ascii="Times New Roman" w:hAnsi="Times New Roman" w:cs="Times New Roman"/>
                <w:sz w:val="28"/>
                <w:szCs w:val="28"/>
                <w:lang w:val="en-GB"/>
              </w:rPr>
              <w:t>They have the right to continue their studies at the third (educational and scientific) level of higher education - Doctor of Philosophy. Acquisition of additional qualifications in the system of postgraduate education.</w:t>
            </w:r>
          </w:p>
        </w:tc>
      </w:tr>
      <w:tr w:rsidR="00D17AAF" w:rsidRPr="007D6691" w14:paraId="2AD05625" w14:textId="77777777" w:rsidTr="5D0B91A0">
        <w:trPr>
          <w:gridAfter w:val="1"/>
          <w:wAfter w:w="31" w:type="dxa"/>
        </w:trPr>
        <w:tc>
          <w:tcPr>
            <w:tcW w:w="10033" w:type="dxa"/>
            <w:gridSpan w:val="2"/>
          </w:tcPr>
          <w:p w14:paraId="34653C8A" w14:textId="77777777" w:rsidR="00D17AAF" w:rsidRPr="007D6691" w:rsidRDefault="00D17AAF" w:rsidP="00D17AAF">
            <w:pPr>
              <w:widowControl w:val="0"/>
              <w:numPr>
                <w:ilvl w:val="0"/>
                <w:numId w:val="3"/>
              </w:numPr>
              <w:spacing w:after="0" w:line="240" w:lineRule="auto"/>
              <w:jc w:val="center"/>
              <w:rPr>
                <w:rFonts w:ascii="Times New Roman" w:eastAsia="Times New Roman" w:hAnsi="Times New Roman" w:cs="Times New Roman"/>
                <w:b/>
                <w:color w:val="000000"/>
                <w:sz w:val="28"/>
                <w:szCs w:val="28"/>
                <w:lang w:val="en-GB" w:eastAsia="uk-UA" w:bidi="uk-UA"/>
              </w:rPr>
            </w:pPr>
            <w:r w:rsidRPr="007D6691">
              <w:rPr>
                <w:rFonts w:ascii="Times New Roman" w:eastAsia="Times New Roman" w:hAnsi="Times New Roman" w:cs="Times New Roman"/>
                <w:b/>
                <w:color w:val="000000"/>
                <w:sz w:val="28"/>
                <w:szCs w:val="28"/>
                <w:lang w:val="en-GB" w:eastAsia="uk-UA" w:bidi="uk-UA"/>
              </w:rPr>
              <w:t>Teaching and Assessment</w:t>
            </w:r>
          </w:p>
        </w:tc>
      </w:tr>
      <w:tr w:rsidR="00D17AAF" w:rsidRPr="00054310" w14:paraId="2FB97D58" w14:textId="77777777" w:rsidTr="5D0B91A0">
        <w:trPr>
          <w:gridAfter w:val="1"/>
          <w:wAfter w:w="31" w:type="dxa"/>
        </w:trPr>
        <w:tc>
          <w:tcPr>
            <w:tcW w:w="2268" w:type="dxa"/>
          </w:tcPr>
          <w:p w14:paraId="1585A562"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t>Teaching and learning</w:t>
            </w:r>
          </w:p>
        </w:tc>
        <w:tc>
          <w:tcPr>
            <w:tcW w:w="7765" w:type="dxa"/>
            <w:vAlign w:val="bottom"/>
          </w:tcPr>
          <w:p w14:paraId="43264F35" w14:textId="77777777" w:rsidR="00D17AAF" w:rsidRPr="007D6691" w:rsidRDefault="00D17AAF" w:rsidP="00D17AAF">
            <w:pPr>
              <w:widowControl w:val="0"/>
              <w:spacing w:after="0" w:line="240" w:lineRule="auto"/>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Practice-oriented approach in the form of trainings, teamwork, individual presentations by students. The ratio of theory/practice/independent work is 30/40/30.</w:t>
            </w:r>
            <w:r w:rsidRPr="007D6691">
              <w:rPr>
                <w:rFonts w:ascii="Times New Roman" w:eastAsia="Times New Roman" w:hAnsi="Times New Roman" w:cs="Times New Roman"/>
                <w:color w:val="000000"/>
                <w:spacing w:val="-6"/>
                <w:sz w:val="28"/>
                <w:szCs w:val="28"/>
                <w:lang w:val="en-GB" w:eastAsia="uk-UA" w:bidi="uk-UA"/>
              </w:rPr>
              <w:t xml:space="preserve"> Training is carried out by combining offline and online formats using the MOODLE Platform.</w:t>
            </w:r>
          </w:p>
        </w:tc>
      </w:tr>
      <w:tr w:rsidR="00D17AAF" w:rsidRPr="00054310" w14:paraId="1C1C501E" w14:textId="77777777" w:rsidTr="5D0B91A0">
        <w:trPr>
          <w:gridAfter w:val="1"/>
          <w:wAfter w:w="31" w:type="dxa"/>
        </w:trPr>
        <w:tc>
          <w:tcPr>
            <w:tcW w:w="2268" w:type="dxa"/>
          </w:tcPr>
          <w:p w14:paraId="7A0A71AE" w14:textId="77777777" w:rsidR="00D17AAF" w:rsidRPr="007D6691" w:rsidRDefault="00D17AAF" w:rsidP="00D17AAF">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7D6691">
              <w:rPr>
                <w:rFonts w:ascii="Times New Roman" w:eastAsia="Times New Roman" w:hAnsi="Times New Roman" w:cs="Times New Roman"/>
                <w:b/>
                <w:iCs/>
                <w:color w:val="000000"/>
                <w:sz w:val="28"/>
                <w:szCs w:val="28"/>
                <w:lang w:val="en-GB" w:eastAsia="uk-UA" w:bidi="uk-UA"/>
              </w:rPr>
              <w:t>Evaluation</w:t>
            </w:r>
          </w:p>
        </w:tc>
        <w:tc>
          <w:tcPr>
            <w:tcW w:w="7765" w:type="dxa"/>
            <w:vAlign w:val="bottom"/>
          </w:tcPr>
          <w:p w14:paraId="7DB822CF" w14:textId="77777777" w:rsidR="00D17AAF" w:rsidRPr="007D6691" w:rsidRDefault="00D17AAF" w:rsidP="00D17AAF">
            <w:pPr>
              <w:widowControl w:val="0"/>
              <w:spacing w:after="0" w:line="240" w:lineRule="auto"/>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 xml:space="preserve">Presentations, tests, reports, practical work, project work, differentiated tests, exams. </w:t>
            </w:r>
            <w:r w:rsidRPr="007D6691">
              <w:rPr>
                <w:rFonts w:ascii="Times New Roman" w:eastAsia="Times New Roman" w:hAnsi="Times New Roman" w:cs="Times New Roman"/>
                <w:color w:val="000000"/>
                <w:spacing w:val="-6"/>
                <w:sz w:val="28"/>
                <w:szCs w:val="28"/>
                <w:lang w:val="en-GB" w:eastAsia="uk-UA" w:bidi="uk-UA"/>
              </w:rPr>
              <w:t>Final control – exams taking into account the accumulated points of current control according to the rating system of assessment. Attestation is carried out in the form of public defense of the qualification master's thesis.</w:t>
            </w:r>
          </w:p>
        </w:tc>
      </w:tr>
      <w:tr w:rsidR="00D17AAF" w:rsidRPr="007D6691" w14:paraId="2B49FDEC" w14:textId="77777777" w:rsidTr="5D0B91A0">
        <w:trPr>
          <w:gridAfter w:val="1"/>
          <w:wAfter w:w="31" w:type="dxa"/>
        </w:trPr>
        <w:tc>
          <w:tcPr>
            <w:tcW w:w="10033" w:type="dxa"/>
            <w:gridSpan w:val="2"/>
          </w:tcPr>
          <w:p w14:paraId="053A5E8D" w14:textId="77777777" w:rsidR="00D17AAF" w:rsidRPr="007D6691" w:rsidRDefault="00D17AAF" w:rsidP="00D17AAF">
            <w:pPr>
              <w:numPr>
                <w:ilvl w:val="0"/>
                <w:numId w:val="3"/>
              </w:numPr>
              <w:spacing w:after="0" w:line="266"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Program competencies</w:t>
            </w:r>
          </w:p>
        </w:tc>
      </w:tr>
      <w:tr w:rsidR="00D17AAF" w:rsidRPr="00054310" w14:paraId="0DD571D2" w14:textId="77777777" w:rsidTr="5D0B91A0">
        <w:trPr>
          <w:gridAfter w:val="1"/>
          <w:wAfter w:w="31" w:type="dxa"/>
        </w:trPr>
        <w:tc>
          <w:tcPr>
            <w:tcW w:w="2268" w:type="dxa"/>
          </w:tcPr>
          <w:p w14:paraId="509F1123" w14:textId="77777777" w:rsidR="00D17AAF" w:rsidRPr="007D6691" w:rsidRDefault="00D17AAF" w:rsidP="00D80A2F">
            <w:pPr>
              <w:spacing w:after="0" w:line="240" w:lineRule="auto"/>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Integral competence</w:t>
            </w:r>
          </w:p>
        </w:tc>
        <w:tc>
          <w:tcPr>
            <w:tcW w:w="7765" w:type="dxa"/>
          </w:tcPr>
          <w:p w14:paraId="016153B8" w14:textId="77777777" w:rsidR="00D17AAF" w:rsidRPr="007D6691" w:rsidRDefault="00A363EE" w:rsidP="00354B58">
            <w:pPr>
              <w:spacing w:line="240" w:lineRule="auto"/>
              <w:jc w:val="both"/>
              <w:rPr>
                <w:rFonts w:ascii="Times New Roman" w:eastAsia="Calibri" w:hAnsi="Times New Roman" w:cs="Times New Roman"/>
                <w:sz w:val="28"/>
                <w:szCs w:val="28"/>
                <w:lang w:val="en-GB"/>
              </w:rPr>
            </w:pPr>
            <w:r w:rsidRPr="007D6691">
              <w:rPr>
                <w:rFonts w:ascii="Times New Roman" w:hAnsi="Times New Roman" w:cs="Times New Roman"/>
                <w:sz w:val="28"/>
                <w:szCs w:val="28"/>
                <w:lang w:val="en-GB"/>
              </w:rPr>
              <w:t>Ability to solve complex tasks and problems in the field of management or in the learning process, which involve conducting research and/or implementing innovations under uncertain conditions and requirements</w:t>
            </w:r>
          </w:p>
        </w:tc>
      </w:tr>
      <w:tr w:rsidR="00D17AAF" w:rsidRPr="00054310" w14:paraId="68747334" w14:textId="77777777" w:rsidTr="5D0B91A0">
        <w:trPr>
          <w:gridAfter w:val="1"/>
          <w:wAfter w:w="31" w:type="dxa"/>
          <w:trHeight w:val="1677"/>
        </w:trPr>
        <w:tc>
          <w:tcPr>
            <w:tcW w:w="2268" w:type="dxa"/>
          </w:tcPr>
          <w:p w14:paraId="507C2CB4" w14:textId="77777777" w:rsidR="00D17AAF" w:rsidRPr="007D6691" w:rsidRDefault="00D17AAF" w:rsidP="00D80A2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General Competencies (GC)</w:t>
            </w:r>
          </w:p>
        </w:tc>
        <w:tc>
          <w:tcPr>
            <w:tcW w:w="7765" w:type="dxa"/>
          </w:tcPr>
          <w:p w14:paraId="46CBC933" w14:textId="45BE7C51" w:rsidR="00A363EE" w:rsidRPr="007D6691" w:rsidRDefault="00D17AAF"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 1. Ability to conduct research at the appropriate level,</w:t>
            </w:r>
            <w:r w:rsidR="00481091" w:rsidRPr="007D6691">
              <w:rPr>
                <w:rFonts w:ascii="Times New Roman" w:eastAsia="Times New Roman" w:hAnsi="Times New Roman" w:cs="Times New Roman"/>
                <w:spacing w:val="-1"/>
                <w:sz w:val="28"/>
                <w:szCs w:val="28"/>
                <w:lang w:val="en-GB" w:eastAsia="ru-RU"/>
              </w:rPr>
              <w:t xml:space="preserve"> analyze, synthesize and solve complex unstructured business problems</w:t>
            </w:r>
          </w:p>
          <w:p w14:paraId="12F2768F" w14:textId="206B17AC" w:rsidR="00A363EE" w:rsidRPr="007D6691" w:rsidRDefault="00B928B7"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w:t>
            </w:r>
            <w:r w:rsidR="00D17AAF" w:rsidRPr="007D6691">
              <w:rPr>
                <w:rFonts w:ascii="Times New Roman" w:eastAsia="Calibri" w:hAnsi="Times New Roman" w:cs="Times New Roman"/>
                <w:sz w:val="28"/>
                <w:szCs w:val="28"/>
                <w:lang w:val="en-GB"/>
              </w:rPr>
              <w:t xml:space="preserve"> 2. Ability to communicate with representatives of other professional groups of different levels (with experts from other fields of knowledge/types of economic activity)</w:t>
            </w:r>
          </w:p>
          <w:p w14:paraId="7ABAF4EF" w14:textId="0ECE29F4" w:rsidR="00D17AAF" w:rsidRPr="007D6691" w:rsidRDefault="00D17AAF"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(by business participants)</w:t>
            </w:r>
          </w:p>
          <w:p w14:paraId="71535C5F" w14:textId="1F7D9A6A" w:rsidR="00FD3217" w:rsidRPr="007D6691" w:rsidRDefault="00FD3217"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w:t>
            </w:r>
            <w:r w:rsidR="00B928B7" w:rsidRPr="007D6691">
              <w:rPr>
                <w:rFonts w:ascii="Times New Roman" w:eastAsia="Calibri" w:hAnsi="Times New Roman" w:cs="Times New Roman"/>
                <w:sz w:val="28"/>
                <w:szCs w:val="28"/>
                <w:lang w:val="en-GB"/>
              </w:rPr>
              <w:t xml:space="preserve"> </w:t>
            </w:r>
            <w:r w:rsidRPr="007D6691">
              <w:rPr>
                <w:rFonts w:ascii="Times New Roman" w:eastAsia="Calibri" w:hAnsi="Times New Roman" w:cs="Times New Roman"/>
                <w:sz w:val="28"/>
                <w:szCs w:val="28"/>
                <w:lang w:val="en-GB"/>
              </w:rPr>
              <w:t xml:space="preserve">3. Skills in the use of information and communication technologies </w:t>
            </w:r>
          </w:p>
          <w:p w14:paraId="260BA9EA" w14:textId="1094B719" w:rsidR="00FD3217" w:rsidRPr="007D6691" w:rsidRDefault="00B928B7"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w:t>
            </w:r>
            <w:r w:rsidR="00D17AAF" w:rsidRPr="007D6691">
              <w:rPr>
                <w:rFonts w:ascii="Times New Roman" w:eastAsia="Calibri" w:hAnsi="Times New Roman" w:cs="Times New Roman"/>
                <w:sz w:val="28"/>
                <w:szCs w:val="28"/>
                <w:lang w:val="en-GB"/>
              </w:rPr>
              <w:t xml:space="preserve"> 4. Ability to motivate people and move towards a common goal</w:t>
            </w:r>
          </w:p>
          <w:p w14:paraId="28824429" w14:textId="04B7C3B6" w:rsidR="00FD3217" w:rsidRPr="007D6691" w:rsidRDefault="00B928B7"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w:t>
            </w:r>
            <w:r w:rsidR="00D17AAF" w:rsidRPr="007D6691">
              <w:rPr>
                <w:rFonts w:ascii="Times New Roman" w:eastAsia="Calibri" w:hAnsi="Times New Roman" w:cs="Times New Roman"/>
                <w:sz w:val="28"/>
                <w:szCs w:val="28"/>
                <w:lang w:val="en-GB"/>
              </w:rPr>
              <w:t xml:space="preserve"> 5. Ability to act on the basis of ethical considerations (motives)</w:t>
            </w:r>
          </w:p>
          <w:p w14:paraId="287D9DAE" w14:textId="4AC0FC0D" w:rsidR="00D17AAF" w:rsidRPr="007D6691" w:rsidRDefault="00AF4590"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GC</w:t>
            </w:r>
            <w:r w:rsidR="00D17AAF" w:rsidRPr="007D6691">
              <w:rPr>
                <w:rFonts w:ascii="Times New Roman" w:eastAsia="Calibri" w:hAnsi="Times New Roman" w:cs="Times New Roman"/>
                <w:sz w:val="28"/>
                <w:szCs w:val="28"/>
                <w:lang w:val="en-GB"/>
              </w:rPr>
              <w:t xml:space="preserve"> 6. Ability to generate new ideas (creativity)</w:t>
            </w:r>
          </w:p>
          <w:p w14:paraId="7616EC4E" w14:textId="162C1EEE" w:rsidR="00D17AAF" w:rsidRPr="007D6691" w:rsidRDefault="00FD3217" w:rsidP="00354B58">
            <w:pPr>
              <w:widowControl w:val="0"/>
              <w:spacing w:after="0" w:line="240" w:lineRule="auto"/>
              <w:ind w:left="360"/>
              <w:jc w:val="both"/>
              <w:rPr>
                <w:rFonts w:ascii="Times New Roman" w:eastAsia="Calibri" w:hAnsi="Times New Roman" w:cs="Times New Roman"/>
                <w:sz w:val="28"/>
                <w:szCs w:val="28"/>
                <w:lang w:val="en-GB"/>
              </w:rPr>
            </w:pPr>
            <w:r w:rsidRPr="007D6691">
              <w:rPr>
                <w:rFonts w:ascii="Times New Roman" w:eastAsia="Calibri" w:hAnsi="Times New Roman" w:cs="Times New Roman"/>
                <w:sz w:val="28"/>
                <w:szCs w:val="28"/>
                <w:lang w:val="en-GB"/>
              </w:rPr>
              <w:t xml:space="preserve">GC 7. Ability to think abstractly, analyze and synthesize, </w:t>
            </w:r>
            <w:r w:rsidR="00481091" w:rsidRPr="007D6691">
              <w:rPr>
                <w:rFonts w:ascii="Times New Roman" w:eastAsia="Times New Roman" w:hAnsi="Times New Roman" w:cs="Times New Roman"/>
                <w:color w:val="000000"/>
                <w:spacing w:val="-1"/>
                <w:sz w:val="28"/>
                <w:szCs w:val="28"/>
                <w:lang w:val="en-GB" w:eastAsia="uk-UA" w:bidi="uk-UA"/>
              </w:rPr>
              <w:t>to know and understand organizations, the external context in which they operate and how they are managed</w:t>
            </w:r>
          </w:p>
        </w:tc>
      </w:tr>
      <w:tr w:rsidR="00D17AAF" w:rsidRPr="00054310" w14:paraId="4BF49948" w14:textId="77777777" w:rsidTr="5D0B91A0">
        <w:trPr>
          <w:gridAfter w:val="1"/>
          <w:wAfter w:w="31" w:type="dxa"/>
          <w:trHeight w:val="2019"/>
        </w:trPr>
        <w:tc>
          <w:tcPr>
            <w:tcW w:w="2268" w:type="dxa"/>
          </w:tcPr>
          <w:p w14:paraId="5674904B" w14:textId="77777777" w:rsidR="00D17AAF" w:rsidRPr="007D6691" w:rsidRDefault="00D17AAF" w:rsidP="00FD3217">
            <w:pPr>
              <w:spacing w:after="0" w:line="266" w:lineRule="auto"/>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Special (professional) competencies (SC)</w:t>
            </w:r>
          </w:p>
        </w:tc>
        <w:tc>
          <w:tcPr>
            <w:tcW w:w="7765" w:type="dxa"/>
          </w:tcPr>
          <w:p w14:paraId="50D0777E" w14:textId="25C3D8EB" w:rsidR="00FD3217" w:rsidRPr="007D6691" w:rsidRDefault="00146E2A"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 xml:space="preserve">SC </w:t>
            </w:r>
            <w:r w:rsidR="00FD3217" w:rsidRPr="007D6691">
              <w:rPr>
                <w:rFonts w:ascii="Times New Roman" w:hAnsi="Times New Roman" w:cs="Times New Roman"/>
                <w:sz w:val="28"/>
                <w:szCs w:val="28"/>
                <w:lang w:val="en-GB"/>
              </w:rPr>
              <w:t xml:space="preserve">1. Ability to choose and use management concepts, methods and tools, including in accordance with defined goals and international standards; </w:t>
            </w:r>
          </w:p>
          <w:p w14:paraId="68850C57" w14:textId="009BCD55" w:rsidR="00FD321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2. Ability to establish values, vision, mission, goals and criteria by which the organization determines further directions of development, develop and implement appropriate strategies and plans; </w:t>
            </w:r>
          </w:p>
          <w:p w14:paraId="53375134" w14:textId="2C51E8FE"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lastRenderedPageBreak/>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3. Ability to self-development, lifelong learning and effective self-management; </w:t>
            </w:r>
          </w:p>
          <w:p w14:paraId="0C330B70" w14:textId="67AF9688"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4. Ability to manage the organization and its development, to effectively use and develop the organization's resources; </w:t>
            </w:r>
          </w:p>
          <w:p w14:paraId="1D4A8F79" w14:textId="5ED23A84"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5. Ability to create and organize effective communications in the management process; </w:t>
            </w:r>
          </w:p>
          <w:p w14:paraId="506EC8E2" w14:textId="3D70F189"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6. Ability to form leadership qualities and demonstrate them in the process of managing people; </w:t>
            </w:r>
          </w:p>
          <w:p w14:paraId="451D5B38" w14:textId="5B05142B"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7. Ability to develop projects, manage them, show initiative and entrepreneurship; </w:t>
            </w:r>
          </w:p>
          <w:p w14:paraId="12415A60" w14:textId="7256A447" w:rsidR="00481091"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8. Ability to develop a corporate strategy of the organization based on a comprehensive analysis of the internal and external environment, to justify the mechanisms for implementing the strategy, to assess its effectiveness;  </w:t>
            </w:r>
          </w:p>
          <w:p w14:paraId="7034BEFB" w14:textId="0A2230E9" w:rsidR="00D95167" w:rsidRPr="007D6691" w:rsidRDefault="00FD3217"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 xml:space="preserve">9. Ability to analyze and structure the organization's problems, make effective management decisions and ensure their implementation; </w:t>
            </w:r>
          </w:p>
          <w:p w14:paraId="5C38B13D" w14:textId="0EFFB99A" w:rsidR="003D3D86" w:rsidRPr="007D6691" w:rsidRDefault="003D3D86" w:rsidP="00D17AAF">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10. Conduct mediation activities to reduce conflicts;</w:t>
            </w:r>
          </w:p>
          <w:p w14:paraId="328FA689" w14:textId="61F4D688" w:rsidR="00D17AAF" w:rsidRPr="007D6691" w:rsidRDefault="003D3D86" w:rsidP="00D05C53">
            <w:pPr>
              <w:tabs>
                <w:tab w:val="left" w:pos="411"/>
              </w:tabs>
              <w:suppressAutoHyphens/>
              <w:spacing w:after="0" w:line="240" w:lineRule="auto"/>
              <w:ind w:left="360"/>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S</w:t>
            </w:r>
            <w:r w:rsidR="00146E2A" w:rsidRPr="007D6691">
              <w:rPr>
                <w:rFonts w:ascii="Times New Roman" w:hAnsi="Times New Roman" w:cs="Times New Roman"/>
                <w:sz w:val="28"/>
                <w:szCs w:val="28"/>
                <w:lang w:val="en-GB"/>
              </w:rPr>
              <w:t>C</w:t>
            </w:r>
            <w:r w:rsidRPr="007D6691">
              <w:rPr>
                <w:rFonts w:ascii="Times New Roman" w:hAnsi="Times New Roman" w:cs="Times New Roman"/>
                <w:sz w:val="28"/>
                <w:szCs w:val="28"/>
                <w:lang w:val="en-GB"/>
              </w:rPr>
              <w:t>11. Develop and implement sustainable business development strategies, taking into account environmental and social aspects.</w:t>
            </w:r>
          </w:p>
        </w:tc>
      </w:tr>
      <w:tr w:rsidR="00D17AAF" w:rsidRPr="007D6691" w14:paraId="520556F1" w14:textId="77777777" w:rsidTr="5D0B91A0">
        <w:trPr>
          <w:gridAfter w:val="1"/>
          <w:wAfter w:w="31" w:type="dxa"/>
        </w:trPr>
        <w:tc>
          <w:tcPr>
            <w:tcW w:w="10033" w:type="dxa"/>
            <w:gridSpan w:val="2"/>
          </w:tcPr>
          <w:p w14:paraId="01A92BE3" w14:textId="77777777" w:rsidR="00D17AAF" w:rsidRPr="007D6691" w:rsidRDefault="00D17AAF" w:rsidP="00D17AAF">
            <w:pPr>
              <w:numPr>
                <w:ilvl w:val="0"/>
                <w:numId w:val="3"/>
              </w:numPr>
              <w:spacing w:after="0" w:line="266"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lastRenderedPageBreak/>
              <w:t>Program learning outcomes</w:t>
            </w:r>
          </w:p>
        </w:tc>
      </w:tr>
      <w:tr w:rsidR="00D17AAF" w:rsidRPr="00054310" w14:paraId="7A4E7EAD" w14:textId="77777777" w:rsidTr="5D0B91A0">
        <w:trPr>
          <w:gridAfter w:val="1"/>
          <w:wAfter w:w="31" w:type="dxa"/>
          <w:trHeight w:val="2168"/>
        </w:trPr>
        <w:tc>
          <w:tcPr>
            <w:tcW w:w="2268" w:type="dxa"/>
          </w:tcPr>
          <w:p w14:paraId="31E52D3A" w14:textId="77777777" w:rsidR="00D17AAF" w:rsidRPr="007D6691" w:rsidRDefault="00D17AAF" w:rsidP="00D17AAF">
            <w:pPr>
              <w:spacing w:after="0" w:line="266" w:lineRule="auto"/>
              <w:jc w:val="center"/>
              <w:rPr>
                <w:rFonts w:ascii="Times New Roman" w:eastAsia="Times New Roman" w:hAnsi="Times New Roman" w:cs="Times New Roman"/>
                <w:sz w:val="28"/>
                <w:szCs w:val="28"/>
                <w:lang w:val="en-GB"/>
              </w:rPr>
            </w:pPr>
          </w:p>
        </w:tc>
        <w:tc>
          <w:tcPr>
            <w:tcW w:w="7765" w:type="dxa"/>
          </w:tcPr>
          <w:p w14:paraId="4004C890" w14:textId="630E3D3F"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1. Critically comprehend, select and use the necessary scientific, methodological and analytical tools for management in unpredictable conditions; </w:t>
            </w:r>
          </w:p>
          <w:p w14:paraId="128F0286" w14:textId="03D103D9"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2. Identify problems in the organization and justify methods for solving them;</w:t>
            </w:r>
          </w:p>
          <w:p w14:paraId="136089BA" w14:textId="369EC3F9"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3. Design effective management systems for organizations; </w:t>
            </w:r>
          </w:p>
          <w:p w14:paraId="79905D23" w14:textId="4C140208"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4. Justify and manage projects, generate entrepreneurial ideas; </w:t>
            </w:r>
          </w:p>
          <w:p w14:paraId="32520D3D" w14:textId="4A196A68"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5. Plan the activities of the organization in strategic and tactical contexts; </w:t>
            </w:r>
          </w:p>
          <w:p w14:paraId="2C1062E0" w14:textId="7EAD42EE" w:rsidR="003A558F" w:rsidRDefault="003A558F" w:rsidP="5D0B91A0">
            <w:pPr>
              <w:spacing w:after="0" w:line="240" w:lineRule="auto"/>
              <w:ind w:left="142"/>
              <w:jc w:val="both"/>
              <w:rPr>
                <w:rFonts w:ascii="Times New Roman" w:hAnsi="Times New Roman" w:cs="Times New Roman"/>
                <w:sz w:val="28"/>
                <w:szCs w:val="28"/>
                <w:lang w:val="en-GB"/>
              </w:rPr>
            </w:pPr>
            <w:r w:rsidRPr="5D0B91A0">
              <w:rPr>
                <w:rFonts w:ascii="Times New Roman" w:hAnsi="Times New Roman" w:cs="Times New Roman"/>
                <w:sz w:val="28"/>
                <w:szCs w:val="28"/>
                <w:lang w:val="en-GB"/>
              </w:rPr>
              <w:t>P</w:t>
            </w:r>
            <w:r w:rsidR="007E0E57" w:rsidRPr="5D0B91A0">
              <w:rPr>
                <w:rFonts w:ascii="Times New Roman" w:hAnsi="Times New Roman" w:cs="Times New Roman"/>
                <w:sz w:val="28"/>
                <w:szCs w:val="28"/>
                <w:lang w:val="en-GB"/>
              </w:rPr>
              <w:t>LO</w:t>
            </w:r>
            <w:r w:rsidRPr="5D0B91A0">
              <w:rPr>
                <w:rFonts w:ascii="Times New Roman" w:hAnsi="Times New Roman" w:cs="Times New Roman"/>
                <w:sz w:val="28"/>
                <w:szCs w:val="28"/>
                <w:lang w:val="en-GB"/>
              </w:rPr>
              <w:t xml:space="preserve">6. </w:t>
            </w:r>
            <w:r w:rsidR="6CC19F6B" w:rsidRPr="5D0B91A0">
              <w:rPr>
                <w:rFonts w:ascii="Times New Roman" w:hAnsi="Times New Roman" w:cs="Times New Roman"/>
                <w:sz w:val="28"/>
                <w:szCs w:val="28"/>
                <w:lang w:val="en-GB"/>
              </w:rPr>
              <w:t>Possess skills in making, justifying, and implementing managerial decisions under unpredictable conditions, taking into account the requirements of current legislation, ethical considerations and social responsibility;</w:t>
            </w:r>
          </w:p>
          <w:p w14:paraId="7CF7615C" w14:textId="4A06C004"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7. Organize and carry out effective communications within the team, with representatives of different professional groups and in an international context; </w:t>
            </w:r>
          </w:p>
          <w:p w14:paraId="395F0D5E" w14:textId="47DB7AE7"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8. Apply specialized software and information systems to solve organizational management problems; </w:t>
            </w:r>
          </w:p>
          <w:p w14:paraId="0E90AE3C" w14:textId="440C48FB"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 xml:space="preserve">9. Be able to communicate in professional and scientific circles in state and foreign languages; </w:t>
            </w:r>
          </w:p>
          <w:p w14:paraId="5F78FA87" w14:textId="71876DEB" w:rsidR="003A558F" w:rsidRPr="007D6691" w:rsidRDefault="003A558F" w:rsidP="00D17AAF">
            <w:pPr>
              <w:spacing w:after="0" w:line="240" w:lineRule="auto"/>
              <w:ind w:left="142"/>
              <w:jc w:val="both"/>
              <w:rPr>
                <w:rFonts w:ascii="Times New Roman" w:hAnsi="Times New Roman" w:cs="Times New Roman"/>
                <w:sz w:val="28"/>
                <w:szCs w:val="28"/>
                <w:lang w:val="en-GB"/>
              </w:rPr>
            </w:pPr>
            <w:r w:rsidRPr="007D6691">
              <w:rPr>
                <w:rFonts w:ascii="Times New Roman" w:hAnsi="Times New Roman" w:cs="Times New Roman"/>
                <w:sz w:val="28"/>
                <w:szCs w:val="28"/>
                <w:lang w:val="en-GB"/>
              </w:rPr>
              <w:t>P</w:t>
            </w:r>
            <w:r w:rsidR="007E0E57" w:rsidRPr="007D6691">
              <w:rPr>
                <w:rFonts w:ascii="Times New Roman" w:hAnsi="Times New Roman" w:cs="Times New Roman"/>
                <w:sz w:val="28"/>
                <w:szCs w:val="28"/>
                <w:lang w:val="en-GB"/>
              </w:rPr>
              <w:t>LO</w:t>
            </w:r>
            <w:r w:rsidRPr="007D6691">
              <w:rPr>
                <w:rFonts w:ascii="Times New Roman" w:hAnsi="Times New Roman" w:cs="Times New Roman"/>
                <w:sz w:val="28"/>
                <w:szCs w:val="28"/>
                <w:lang w:val="en-GB"/>
              </w:rPr>
              <w:t>10. Demonstrate leadership skills and ability to work in a team, interact with people, influence their behavior to solve professional problems;</w:t>
            </w:r>
          </w:p>
          <w:p w14:paraId="3F2FF8DD" w14:textId="5A6BFEC4" w:rsidR="003A558F" w:rsidRPr="007D6691" w:rsidRDefault="003A558F" w:rsidP="00D17AAF">
            <w:pPr>
              <w:spacing w:after="0" w:line="240" w:lineRule="auto"/>
              <w:ind w:left="142"/>
              <w:jc w:val="both"/>
              <w:rPr>
                <w:rFonts w:ascii="Times New Roman" w:hAnsi="Times New Roman" w:cs="Times New Roman"/>
                <w:sz w:val="28"/>
                <w:szCs w:val="28"/>
                <w:lang w:val="en-GB"/>
              </w:rPr>
            </w:pPr>
            <w:r w:rsidRPr="5D0B91A0">
              <w:rPr>
                <w:rFonts w:ascii="Times New Roman" w:hAnsi="Times New Roman" w:cs="Times New Roman"/>
                <w:sz w:val="28"/>
                <w:szCs w:val="28"/>
                <w:lang w:val="en-GB"/>
              </w:rPr>
              <w:lastRenderedPageBreak/>
              <w:t>P</w:t>
            </w:r>
            <w:r w:rsidR="007E0E57" w:rsidRPr="5D0B91A0">
              <w:rPr>
                <w:rFonts w:ascii="Times New Roman" w:hAnsi="Times New Roman" w:cs="Times New Roman"/>
                <w:sz w:val="28"/>
                <w:szCs w:val="28"/>
                <w:lang w:val="en-GB"/>
              </w:rPr>
              <w:t>LO</w:t>
            </w:r>
            <w:r w:rsidRPr="5D0B91A0">
              <w:rPr>
                <w:rFonts w:ascii="Times New Roman" w:hAnsi="Times New Roman" w:cs="Times New Roman"/>
                <w:sz w:val="28"/>
                <w:szCs w:val="28"/>
                <w:lang w:val="en-GB"/>
              </w:rPr>
              <w:t xml:space="preserve">11. Provide personal professional development and planning of your own time. </w:t>
            </w:r>
          </w:p>
          <w:p w14:paraId="02EF53E3" w14:textId="1BFB7D95" w:rsidR="00D17AAF" w:rsidRPr="007D6691" w:rsidRDefault="60597B80" w:rsidP="5D0B91A0">
            <w:pPr>
              <w:spacing w:after="0" w:line="240" w:lineRule="auto"/>
              <w:ind w:left="142"/>
              <w:jc w:val="both"/>
              <w:rPr>
                <w:rFonts w:ascii="Times New Roman" w:eastAsia="Times New Roman" w:hAnsi="Times New Roman" w:cs="Times New Roman"/>
                <w:sz w:val="28"/>
                <w:szCs w:val="28"/>
                <w:lang w:val="en-GB" w:eastAsia="ru-RU"/>
              </w:rPr>
            </w:pPr>
            <w:r w:rsidRPr="5D0B91A0">
              <w:rPr>
                <w:rFonts w:ascii="Times New Roman" w:hAnsi="Times New Roman" w:cs="Times New Roman"/>
                <w:sz w:val="28"/>
                <w:szCs w:val="28"/>
                <w:lang w:val="en-GB"/>
              </w:rPr>
              <w:t xml:space="preserve">PLO12. Be able to delegate authority and manage an organization (or its subdivision);  </w:t>
            </w:r>
          </w:p>
          <w:p w14:paraId="5E86F414" w14:textId="41726459" w:rsidR="00D17AAF" w:rsidRPr="00054310" w:rsidRDefault="60597B80" w:rsidP="5D0B91A0">
            <w:pPr>
              <w:spacing w:after="0" w:line="240" w:lineRule="auto"/>
              <w:ind w:left="142"/>
              <w:jc w:val="both"/>
              <w:rPr>
                <w:lang w:val="en-US"/>
              </w:rPr>
            </w:pPr>
            <w:r w:rsidRPr="5D0B91A0">
              <w:rPr>
                <w:rFonts w:ascii="Times New Roman" w:hAnsi="Times New Roman" w:cs="Times New Roman"/>
                <w:sz w:val="28"/>
                <w:szCs w:val="28"/>
                <w:lang w:val="en-GB"/>
              </w:rPr>
              <w:t>PLO13. Be able to plan and implement informational, methodological, material, financial, and personnel support for an organization (or its subdivision)</w:t>
            </w:r>
          </w:p>
        </w:tc>
      </w:tr>
      <w:tr w:rsidR="00D17AAF" w:rsidRPr="00054310" w14:paraId="39BD65DA" w14:textId="77777777" w:rsidTr="5D0B91A0">
        <w:tblPrEx>
          <w:tblLook w:val="01E0" w:firstRow="1" w:lastRow="1" w:firstColumn="1" w:lastColumn="1" w:noHBand="0" w:noVBand="0"/>
        </w:tblPrEx>
        <w:tc>
          <w:tcPr>
            <w:tcW w:w="10064" w:type="dxa"/>
            <w:gridSpan w:val="3"/>
          </w:tcPr>
          <w:p w14:paraId="305EA3C4" w14:textId="5FC7597E" w:rsidR="00D17AAF" w:rsidRPr="007D6691" w:rsidRDefault="00D17AAF" w:rsidP="00D17AAF">
            <w:pPr>
              <w:spacing w:after="0" w:line="233" w:lineRule="auto"/>
              <w:jc w:val="center"/>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b/>
                <w:bCs/>
                <w:sz w:val="28"/>
                <w:szCs w:val="28"/>
                <w:lang w:val="en-GB" w:eastAsia="ru-RU"/>
              </w:rPr>
              <w:lastRenderedPageBreak/>
              <w:t>8. Resource support for the implementation of the program</w:t>
            </w:r>
          </w:p>
        </w:tc>
      </w:tr>
      <w:tr w:rsidR="00D17AAF" w:rsidRPr="00054310" w14:paraId="12EF683E" w14:textId="77777777" w:rsidTr="5D0B91A0">
        <w:tblPrEx>
          <w:tblLook w:val="01E0" w:firstRow="1" w:lastRow="1" w:firstColumn="1" w:lastColumn="1" w:noHBand="0" w:noVBand="0"/>
        </w:tblPrEx>
        <w:trPr>
          <w:trHeight w:val="428"/>
        </w:trPr>
        <w:tc>
          <w:tcPr>
            <w:tcW w:w="2268" w:type="dxa"/>
          </w:tcPr>
          <w:p w14:paraId="31F93942" w14:textId="77777777" w:rsidR="00D17AAF" w:rsidRPr="007D6691" w:rsidRDefault="00D17AAF" w:rsidP="00D17AAF">
            <w:pPr>
              <w:spacing w:after="0" w:line="240" w:lineRule="auto"/>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Staffing</w:t>
            </w:r>
          </w:p>
        </w:tc>
        <w:tc>
          <w:tcPr>
            <w:tcW w:w="7796" w:type="dxa"/>
            <w:gridSpan w:val="2"/>
          </w:tcPr>
          <w:p w14:paraId="41166361" w14:textId="77777777" w:rsidR="00D17AAF" w:rsidRPr="007D6691" w:rsidRDefault="00D17AAF" w:rsidP="00D17AAF">
            <w:pPr>
              <w:spacing w:after="0" w:line="233" w:lineRule="auto"/>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Full-time employees of the university, leading teachers of academic scientific institutions, teachers of practice who meet the qualification requirements in accordance with the specialty are involved in teaching.</w:t>
            </w:r>
          </w:p>
        </w:tc>
      </w:tr>
      <w:tr w:rsidR="00D17AAF" w:rsidRPr="007D6691" w14:paraId="510CD450" w14:textId="77777777" w:rsidTr="5D0B91A0">
        <w:tblPrEx>
          <w:tblLook w:val="01E0" w:firstRow="1" w:lastRow="1" w:firstColumn="1" w:lastColumn="1" w:noHBand="0" w:noVBand="0"/>
        </w:tblPrEx>
        <w:tc>
          <w:tcPr>
            <w:tcW w:w="2268" w:type="dxa"/>
          </w:tcPr>
          <w:p w14:paraId="057ECA80" w14:textId="77777777" w:rsidR="00D17AAF" w:rsidRPr="007D6691" w:rsidRDefault="00D17AAF" w:rsidP="00D17AAF">
            <w:pPr>
              <w:spacing w:after="0" w:line="240" w:lineRule="auto"/>
              <w:rPr>
                <w:rFonts w:ascii="Times New Roman" w:eastAsia="Times New Roman" w:hAnsi="Times New Roman" w:cs="Times New Roman"/>
                <w:b/>
                <w:iCs/>
                <w:sz w:val="28"/>
                <w:szCs w:val="28"/>
                <w:lang w:val="en-GB" w:eastAsia="ru-RU"/>
              </w:rPr>
            </w:pPr>
            <w:r w:rsidRPr="007D6691">
              <w:rPr>
                <w:rFonts w:ascii="Times New Roman" w:eastAsia="Times New Roman" w:hAnsi="Times New Roman" w:cs="Times New Roman"/>
                <w:b/>
                <w:sz w:val="28"/>
                <w:szCs w:val="28"/>
                <w:lang w:val="en-GB" w:eastAsia="ru-RU"/>
              </w:rPr>
              <w:t>Logistics</w:t>
            </w:r>
          </w:p>
        </w:tc>
        <w:tc>
          <w:tcPr>
            <w:tcW w:w="7796" w:type="dxa"/>
            <w:gridSpan w:val="2"/>
          </w:tcPr>
          <w:p w14:paraId="6C2B37E9" w14:textId="77777777" w:rsidR="00D17AAF" w:rsidRPr="007D6691" w:rsidRDefault="00D17AAF" w:rsidP="003A558F">
            <w:pPr>
              <w:spacing w:after="0" w:line="240" w:lineRule="auto"/>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Complies with the licensing conditions for conducting educational activities: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educational multimedia classrooms;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computer laboratories;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library, including reading room;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gyms;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dining room;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hostel; </w:t>
            </w:r>
            <w:r w:rsidRPr="007D6691">
              <w:rPr>
                <w:rFonts w:ascii="Symbol" w:eastAsia="Symbol" w:hAnsi="Symbol" w:cs="Symbol"/>
                <w:sz w:val="28"/>
                <w:szCs w:val="28"/>
                <w:lang w:val="en-GB" w:eastAsia="ru-RU"/>
              </w:rPr>
              <w:t></w:t>
            </w:r>
            <w:r w:rsidRPr="007D6691">
              <w:rPr>
                <w:rFonts w:ascii="Times New Roman" w:eastAsia="Times New Roman" w:hAnsi="Times New Roman" w:cs="Times New Roman"/>
                <w:sz w:val="28"/>
                <w:szCs w:val="28"/>
                <w:lang w:val="en-GB" w:eastAsia="ru-RU"/>
              </w:rPr>
              <w:t xml:space="preserve"> medical center. Available access to the "YouControl" database  </w:t>
            </w:r>
          </w:p>
        </w:tc>
      </w:tr>
      <w:tr w:rsidR="00D17AAF" w:rsidRPr="00054310" w14:paraId="075F5B49" w14:textId="77777777" w:rsidTr="5D0B91A0">
        <w:tblPrEx>
          <w:tblLook w:val="01E0" w:firstRow="1" w:lastRow="1" w:firstColumn="1" w:lastColumn="1" w:noHBand="0" w:noVBand="0"/>
        </w:tblPrEx>
        <w:tc>
          <w:tcPr>
            <w:tcW w:w="2268" w:type="dxa"/>
          </w:tcPr>
          <w:p w14:paraId="7439E5D7" w14:textId="77777777" w:rsidR="00D17AAF" w:rsidRPr="007D6691" w:rsidRDefault="00D17AAF" w:rsidP="00D17AAF">
            <w:pPr>
              <w:spacing w:after="0" w:line="240" w:lineRule="auto"/>
              <w:rPr>
                <w:rFonts w:ascii="Times New Roman" w:eastAsia="Times New Roman" w:hAnsi="Times New Roman" w:cs="Times New Roman"/>
                <w:b/>
                <w:iCs/>
                <w:sz w:val="28"/>
                <w:szCs w:val="28"/>
                <w:lang w:val="en-GB" w:eastAsia="ru-RU"/>
              </w:rPr>
            </w:pPr>
            <w:r w:rsidRPr="007D6691">
              <w:rPr>
                <w:rFonts w:ascii="Times New Roman" w:eastAsia="Times New Roman" w:hAnsi="Times New Roman" w:cs="Times New Roman"/>
                <w:b/>
                <w:sz w:val="28"/>
                <w:szCs w:val="28"/>
                <w:lang w:val="en-GB" w:eastAsia="ru-RU"/>
              </w:rPr>
              <w:t>Informational and educational support</w:t>
            </w:r>
          </w:p>
        </w:tc>
        <w:tc>
          <w:tcPr>
            <w:tcW w:w="7796" w:type="dxa"/>
            <w:gridSpan w:val="2"/>
          </w:tcPr>
          <w:p w14:paraId="6C334EB5" w14:textId="3AED6DBB" w:rsidR="00D17AAF" w:rsidRPr="007D6691" w:rsidRDefault="00D17AAF" w:rsidP="00D17AAF">
            <w:pPr>
              <w:spacing w:after="0" w:line="240" w:lineRule="auto"/>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Complies with the licensing conditions for conducting educational activities. To access the educational and methodological support of disciplines, the Moodle platform is used.</w:t>
            </w:r>
          </w:p>
        </w:tc>
      </w:tr>
      <w:tr w:rsidR="00D17AAF" w:rsidRPr="007D6691" w14:paraId="0AC0AA09" w14:textId="77777777" w:rsidTr="5D0B91A0">
        <w:tblPrEx>
          <w:tblLook w:val="01E0" w:firstRow="1" w:lastRow="1" w:firstColumn="1" w:lastColumn="1" w:noHBand="0" w:noVBand="0"/>
        </w:tblPrEx>
        <w:tc>
          <w:tcPr>
            <w:tcW w:w="10064" w:type="dxa"/>
            <w:gridSpan w:val="3"/>
          </w:tcPr>
          <w:p w14:paraId="703DB7CA" w14:textId="1D1DC3FD" w:rsidR="00D17AAF" w:rsidRPr="007D6691" w:rsidRDefault="00D17AAF" w:rsidP="00D17AAF">
            <w:pPr>
              <w:spacing w:after="0" w:line="240" w:lineRule="auto"/>
              <w:jc w:val="center"/>
              <w:rPr>
                <w:rFonts w:ascii="Times New Roman" w:eastAsia="Times New Roman" w:hAnsi="Times New Roman" w:cs="Times New Roman"/>
                <w:b/>
                <w:bCs/>
                <w:sz w:val="28"/>
                <w:szCs w:val="28"/>
                <w:lang w:val="en-GB" w:eastAsia="ru-RU"/>
              </w:rPr>
            </w:pPr>
            <w:r w:rsidRPr="007D6691">
              <w:rPr>
                <w:rFonts w:ascii="Times New Roman" w:eastAsia="Times New Roman" w:hAnsi="Times New Roman" w:cs="Times New Roman"/>
                <w:b/>
                <w:bCs/>
                <w:sz w:val="28"/>
                <w:szCs w:val="28"/>
                <w:lang w:val="en-GB" w:eastAsia="ru-RU"/>
              </w:rPr>
              <w:t>9. Academic mobility</w:t>
            </w:r>
          </w:p>
        </w:tc>
      </w:tr>
      <w:tr w:rsidR="00D17AAF" w:rsidRPr="00054310" w14:paraId="61DAB547" w14:textId="77777777" w:rsidTr="5D0B91A0">
        <w:tblPrEx>
          <w:tblLook w:val="01E0" w:firstRow="1" w:lastRow="1" w:firstColumn="1" w:lastColumn="1" w:noHBand="0" w:noVBand="0"/>
        </w:tblPrEx>
        <w:tc>
          <w:tcPr>
            <w:tcW w:w="2268" w:type="dxa"/>
          </w:tcPr>
          <w:p w14:paraId="1C47D33E" w14:textId="77777777" w:rsidR="00D17AAF" w:rsidRPr="007D6691" w:rsidRDefault="00D17AAF" w:rsidP="00D17AAF">
            <w:pPr>
              <w:spacing w:after="0" w:line="240" w:lineRule="auto"/>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National Credit Mobility</w:t>
            </w:r>
          </w:p>
        </w:tc>
        <w:tc>
          <w:tcPr>
            <w:tcW w:w="7796" w:type="dxa"/>
            <w:gridSpan w:val="2"/>
          </w:tcPr>
          <w:p w14:paraId="0A7FBF4D" w14:textId="0DC4206C" w:rsidR="00D17AAF" w:rsidRPr="007D6691" w:rsidRDefault="00D17AAF" w:rsidP="00D17AAF">
            <w:pPr>
              <w:spacing w:after="0" w:line="240" w:lineRule="auto"/>
              <w:jc w:val="both"/>
              <w:rPr>
                <w:rFonts w:ascii="Times New Roman" w:eastAsia="Times New Roman" w:hAnsi="Times New Roman" w:cs="Times New Roman"/>
                <w:color w:val="0070C0"/>
                <w:sz w:val="28"/>
                <w:szCs w:val="28"/>
                <w:lang w:val="en-GB" w:eastAsia="ru-RU"/>
              </w:rPr>
            </w:pPr>
            <w:r w:rsidRPr="007D6691">
              <w:rPr>
                <w:rFonts w:ascii="Times New Roman" w:eastAsia="Times New Roman" w:hAnsi="Times New Roman" w:cs="Times New Roman"/>
                <w:sz w:val="28"/>
                <w:szCs w:val="28"/>
                <w:lang w:val="en-GB" w:eastAsia="ru-RU"/>
              </w:rPr>
              <w:t xml:space="preserve">Under academic mobility programs within the framework of programs and/or agreements between </w:t>
            </w:r>
            <w:r w:rsidR="00591DEE" w:rsidRPr="007D6691">
              <w:rPr>
                <w:rFonts w:ascii="Times New Roman" w:eastAsia="Times New Roman" w:hAnsi="Times New Roman" w:cs="Times New Roman"/>
                <w:sz w:val="28"/>
                <w:szCs w:val="28"/>
                <w:lang w:val="en-GB" w:eastAsia="ru-RU"/>
              </w:rPr>
              <w:t xml:space="preserve">KROK </w:t>
            </w:r>
            <w:r w:rsidRPr="007D6691">
              <w:rPr>
                <w:rFonts w:ascii="Times New Roman" w:eastAsia="Times New Roman" w:hAnsi="Times New Roman" w:cs="Times New Roman"/>
                <w:sz w:val="28"/>
                <w:szCs w:val="28"/>
                <w:lang w:val="en-GB" w:eastAsia="ru-RU"/>
              </w:rPr>
              <w:t>University and higher education institutions of Ukraine.</w:t>
            </w:r>
          </w:p>
        </w:tc>
      </w:tr>
      <w:tr w:rsidR="00D17AAF" w:rsidRPr="00054310" w14:paraId="44744E37" w14:textId="77777777" w:rsidTr="5D0B91A0">
        <w:tblPrEx>
          <w:tblLook w:val="01E0" w:firstRow="1" w:lastRow="1" w:firstColumn="1" w:lastColumn="1" w:noHBand="0" w:noVBand="0"/>
        </w:tblPrEx>
        <w:tc>
          <w:tcPr>
            <w:tcW w:w="2268" w:type="dxa"/>
          </w:tcPr>
          <w:p w14:paraId="1E694980" w14:textId="77777777" w:rsidR="00D17AAF" w:rsidRPr="007D6691" w:rsidRDefault="00D17AAF" w:rsidP="00D17AAF">
            <w:pPr>
              <w:spacing w:after="0" w:line="240" w:lineRule="auto"/>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International credit mobility</w:t>
            </w:r>
          </w:p>
        </w:tc>
        <w:tc>
          <w:tcPr>
            <w:tcW w:w="7796" w:type="dxa"/>
            <w:gridSpan w:val="2"/>
          </w:tcPr>
          <w:p w14:paraId="48356BC5" w14:textId="0216AE77" w:rsidR="00D17AAF" w:rsidRPr="007D6691" w:rsidRDefault="00D17AAF" w:rsidP="00D17AAF">
            <w:pPr>
              <w:spacing w:after="0" w:line="240" w:lineRule="auto"/>
              <w:jc w:val="both"/>
              <w:rPr>
                <w:rFonts w:ascii="Times New Roman" w:eastAsia="Times New Roman" w:hAnsi="Times New Roman" w:cs="Times New Roman"/>
                <w:color w:val="0070C0"/>
                <w:sz w:val="28"/>
                <w:szCs w:val="28"/>
                <w:lang w:val="en-GB" w:eastAsia="ru-RU"/>
              </w:rPr>
            </w:pPr>
            <w:r w:rsidRPr="007D6691">
              <w:rPr>
                <w:rFonts w:ascii="Times New Roman" w:eastAsia="Times New Roman" w:hAnsi="Times New Roman" w:cs="Times New Roman"/>
                <w:sz w:val="28"/>
                <w:szCs w:val="28"/>
                <w:lang w:val="en-GB" w:eastAsia="ru-RU"/>
              </w:rPr>
              <w:t xml:space="preserve">Under academic mobility programs within the framework of programs and/or agreements between </w:t>
            </w:r>
            <w:r w:rsidR="00591DEE" w:rsidRPr="007D6691">
              <w:rPr>
                <w:rFonts w:ascii="Times New Roman" w:eastAsia="Times New Roman" w:hAnsi="Times New Roman" w:cs="Times New Roman"/>
                <w:sz w:val="28"/>
                <w:szCs w:val="28"/>
                <w:lang w:val="en-GB" w:eastAsia="ru-RU"/>
              </w:rPr>
              <w:t>KROK</w:t>
            </w:r>
            <w:r w:rsidRPr="007D6691">
              <w:rPr>
                <w:rFonts w:ascii="Times New Roman" w:eastAsia="Times New Roman" w:hAnsi="Times New Roman" w:cs="Times New Roman"/>
                <w:sz w:val="28"/>
                <w:szCs w:val="28"/>
                <w:lang w:val="en-GB" w:eastAsia="ru-RU"/>
              </w:rPr>
              <w:t xml:space="preserve"> University and foreign higher education institutions.</w:t>
            </w:r>
          </w:p>
        </w:tc>
      </w:tr>
      <w:tr w:rsidR="00D17AAF" w:rsidRPr="00054310" w14:paraId="04D1CE6B" w14:textId="77777777" w:rsidTr="5D0B91A0">
        <w:tblPrEx>
          <w:tblLook w:val="01E0" w:firstRow="1" w:lastRow="1" w:firstColumn="1" w:lastColumn="1" w:noHBand="0" w:noVBand="0"/>
        </w:tblPrEx>
        <w:tc>
          <w:tcPr>
            <w:tcW w:w="2268" w:type="dxa"/>
          </w:tcPr>
          <w:p w14:paraId="3CE9722A" w14:textId="77777777" w:rsidR="00D17AAF" w:rsidRPr="007D6691" w:rsidRDefault="00D17AAF" w:rsidP="00D17AAF">
            <w:pPr>
              <w:spacing w:after="0" w:line="240" w:lineRule="auto"/>
              <w:rPr>
                <w:rFonts w:ascii="Times New Roman" w:eastAsia="Times New Roman" w:hAnsi="Times New Roman" w:cs="Times New Roman"/>
                <w:b/>
                <w:sz w:val="28"/>
                <w:szCs w:val="28"/>
                <w:lang w:val="en-GB" w:eastAsia="ru-RU"/>
              </w:rPr>
            </w:pPr>
            <w:r w:rsidRPr="007D6691">
              <w:rPr>
                <w:rFonts w:ascii="Times New Roman" w:eastAsia="Times New Roman" w:hAnsi="Times New Roman" w:cs="Times New Roman"/>
                <w:b/>
                <w:sz w:val="28"/>
                <w:szCs w:val="28"/>
                <w:lang w:val="en-GB" w:eastAsia="ru-RU"/>
              </w:rPr>
              <w:t>Training of foreign applicants for higher education</w:t>
            </w:r>
          </w:p>
        </w:tc>
        <w:tc>
          <w:tcPr>
            <w:tcW w:w="7796" w:type="dxa"/>
            <w:gridSpan w:val="2"/>
          </w:tcPr>
          <w:p w14:paraId="62CD9B75" w14:textId="72FD293C" w:rsidR="00D17AAF" w:rsidRPr="007D6691" w:rsidRDefault="00D17AAF" w:rsidP="00D17AAF">
            <w:pPr>
              <w:spacing w:after="0" w:line="240" w:lineRule="auto"/>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According to the rules of the Ministry of Education and Science of Ukraine and the rules of admission to</w:t>
            </w:r>
            <w:r w:rsidR="00591DEE">
              <w:rPr>
                <w:rFonts w:ascii="Times New Roman" w:eastAsia="Times New Roman" w:hAnsi="Times New Roman" w:cs="Times New Roman"/>
                <w:sz w:val="28"/>
                <w:szCs w:val="28"/>
                <w:lang w:val="en-GB" w:eastAsia="ru-RU"/>
              </w:rPr>
              <w:t xml:space="preserve"> </w:t>
            </w:r>
            <w:r w:rsidR="00591DEE" w:rsidRPr="007D6691">
              <w:rPr>
                <w:rFonts w:ascii="Times New Roman" w:eastAsia="Times New Roman" w:hAnsi="Times New Roman" w:cs="Times New Roman"/>
                <w:sz w:val="28"/>
                <w:szCs w:val="28"/>
                <w:lang w:val="en-GB" w:eastAsia="ru-RU"/>
              </w:rPr>
              <w:t>KROK</w:t>
            </w:r>
            <w:r w:rsidRPr="007D6691">
              <w:rPr>
                <w:rFonts w:ascii="Times New Roman" w:eastAsia="Times New Roman" w:hAnsi="Times New Roman" w:cs="Times New Roman"/>
                <w:sz w:val="28"/>
                <w:szCs w:val="28"/>
                <w:lang w:val="en-GB" w:eastAsia="ru-RU"/>
              </w:rPr>
              <w:t xml:space="preserve"> University.</w:t>
            </w:r>
          </w:p>
        </w:tc>
      </w:tr>
    </w:tbl>
    <w:p w14:paraId="307D89B8" w14:textId="5AE4F7D0" w:rsidR="00591DEE" w:rsidRDefault="00591DEE" w:rsidP="00D04F8A">
      <w:pPr>
        <w:shd w:val="clear" w:color="auto" w:fill="FFFFFF"/>
        <w:suppressAutoHyphens/>
        <w:spacing w:after="0" w:line="240" w:lineRule="auto"/>
        <w:contextualSpacing/>
        <w:jc w:val="both"/>
        <w:textAlignment w:val="baseline"/>
        <w:rPr>
          <w:rFonts w:ascii="Times New Roman" w:eastAsia="Times New Roman" w:hAnsi="Times New Roman" w:cs="Times New Roman"/>
          <w:b/>
          <w:sz w:val="28"/>
          <w:szCs w:val="28"/>
          <w:lang w:val="en-GB" w:eastAsia="ar-SA"/>
        </w:rPr>
      </w:pPr>
    </w:p>
    <w:p w14:paraId="1D03DD1A" w14:textId="77777777" w:rsidR="00591DEE" w:rsidRDefault="00591DEE">
      <w:pPr>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br w:type="page"/>
      </w:r>
    </w:p>
    <w:p w14:paraId="5328AF96" w14:textId="77777777" w:rsidR="00591DEE" w:rsidRPr="007D6691" w:rsidRDefault="00591DEE" w:rsidP="00D04F8A">
      <w:pPr>
        <w:shd w:val="clear" w:color="auto" w:fill="FFFFFF"/>
        <w:suppressAutoHyphens/>
        <w:spacing w:after="0" w:line="240" w:lineRule="auto"/>
        <w:contextualSpacing/>
        <w:jc w:val="both"/>
        <w:textAlignment w:val="baseline"/>
        <w:rPr>
          <w:rFonts w:ascii="Times New Roman" w:eastAsia="Times New Roman" w:hAnsi="Times New Roman" w:cs="Times New Roman"/>
          <w:b/>
          <w:sz w:val="28"/>
          <w:szCs w:val="28"/>
          <w:lang w:val="en-GB" w:eastAsia="ar-SA"/>
        </w:rPr>
      </w:pPr>
    </w:p>
    <w:p w14:paraId="7FE89C75" w14:textId="1FA26E66" w:rsidR="00D17AAF" w:rsidRPr="007D6691" w:rsidRDefault="00D17AAF" w:rsidP="00D17AAF">
      <w:pPr>
        <w:numPr>
          <w:ilvl w:val="0"/>
          <w:numId w:val="2"/>
        </w:numPr>
        <w:shd w:val="clear" w:color="auto" w:fill="FFFFFF"/>
        <w:suppressAutoHyphens/>
        <w:spacing w:after="0" w:line="240" w:lineRule="auto"/>
        <w:contextualSpacing/>
        <w:jc w:val="both"/>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List of components of the educational and professional program and their logical sequence</w:t>
      </w:r>
    </w:p>
    <w:p w14:paraId="19C7408C" w14:textId="37097FD0" w:rsidR="00D17AAF" w:rsidRPr="007D6691" w:rsidRDefault="00D17AAF" w:rsidP="00D17AAF">
      <w:pPr>
        <w:numPr>
          <w:ilvl w:val="1"/>
          <w:numId w:val="2"/>
        </w:numPr>
        <w:shd w:val="clear" w:color="auto" w:fill="FFFFFF"/>
        <w:suppressAutoHyphens/>
        <w:spacing w:after="0" w:line="240" w:lineRule="auto"/>
        <w:contextualSpacing/>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 xml:space="preserve">List of components of the </w:t>
      </w:r>
      <w:r w:rsidR="00190ABC" w:rsidRPr="007D6691">
        <w:rPr>
          <w:rFonts w:ascii="Times New Roman" w:eastAsia="Times New Roman" w:hAnsi="Times New Roman" w:cs="Times New Roman"/>
          <w:b/>
          <w:sz w:val="28"/>
          <w:szCs w:val="28"/>
          <w:lang w:val="en-GB" w:eastAsia="ar-SA"/>
        </w:rPr>
        <w:t>E</w:t>
      </w:r>
      <w:r w:rsidRPr="007D6691">
        <w:rPr>
          <w:rFonts w:ascii="Times New Roman" w:eastAsia="Times New Roman" w:hAnsi="Times New Roman" w:cs="Times New Roman"/>
          <w:b/>
          <w:sz w:val="28"/>
          <w:szCs w:val="28"/>
          <w:lang w:val="en-GB" w:eastAsia="ar-SA"/>
        </w:rPr>
        <w:t>PP</w:t>
      </w:r>
    </w:p>
    <w:tbl>
      <w:tblPr>
        <w:tblStyle w:val="ad"/>
        <w:tblW w:w="0" w:type="auto"/>
        <w:tblInd w:w="360" w:type="dxa"/>
        <w:tblLayout w:type="fixed"/>
        <w:tblLook w:val="04A0" w:firstRow="1" w:lastRow="0" w:firstColumn="1" w:lastColumn="0" w:noHBand="0" w:noVBand="1"/>
      </w:tblPr>
      <w:tblGrid>
        <w:gridCol w:w="1620"/>
        <w:gridCol w:w="5386"/>
        <w:gridCol w:w="1843"/>
        <w:gridCol w:w="1694"/>
      </w:tblGrid>
      <w:tr w:rsidR="00D17AAF" w:rsidRPr="007D6691" w14:paraId="0340CF29" w14:textId="77777777" w:rsidTr="6BBA968B">
        <w:tc>
          <w:tcPr>
            <w:tcW w:w="1620" w:type="dxa"/>
          </w:tcPr>
          <w:p w14:paraId="0C040112"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bookmarkStart w:id="1" w:name="_Hlk133493731"/>
            <w:r w:rsidRPr="007D6691">
              <w:rPr>
                <w:rFonts w:ascii="Times New Roman" w:eastAsia="Times New Roman" w:hAnsi="Times New Roman" w:cs="Times New Roman"/>
                <w:b/>
                <w:sz w:val="28"/>
                <w:szCs w:val="28"/>
                <w:lang w:val="en-GB" w:eastAsia="ar-SA"/>
              </w:rPr>
              <w:t>N/A code</w:t>
            </w:r>
          </w:p>
        </w:tc>
        <w:tc>
          <w:tcPr>
            <w:tcW w:w="5386" w:type="dxa"/>
          </w:tcPr>
          <w:p w14:paraId="10A9CA96"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Components of the educational program (academic disciplines, course projects (works), practices, qualification work)</w:t>
            </w:r>
          </w:p>
        </w:tc>
        <w:tc>
          <w:tcPr>
            <w:tcW w:w="1843" w:type="dxa"/>
          </w:tcPr>
          <w:p w14:paraId="5CCD9510"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Number of credits</w:t>
            </w:r>
          </w:p>
        </w:tc>
        <w:tc>
          <w:tcPr>
            <w:tcW w:w="1694" w:type="dxa"/>
          </w:tcPr>
          <w:p w14:paraId="55DC65F8"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Form of final control</w:t>
            </w:r>
          </w:p>
        </w:tc>
      </w:tr>
      <w:tr w:rsidR="00D17AAF" w:rsidRPr="007D6691" w14:paraId="48D56FF4" w14:textId="77777777" w:rsidTr="6BBA968B">
        <w:tc>
          <w:tcPr>
            <w:tcW w:w="1620" w:type="dxa"/>
          </w:tcPr>
          <w:p w14:paraId="6858193B"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1</w:t>
            </w:r>
          </w:p>
        </w:tc>
        <w:tc>
          <w:tcPr>
            <w:tcW w:w="5386" w:type="dxa"/>
          </w:tcPr>
          <w:p w14:paraId="16CCD543"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2</w:t>
            </w:r>
          </w:p>
        </w:tc>
        <w:tc>
          <w:tcPr>
            <w:tcW w:w="1843" w:type="dxa"/>
          </w:tcPr>
          <w:p w14:paraId="4B1E3A3D"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61AD1A43"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4</w:t>
            </w:r>
          </w:p>
        </w:tc>
      </w:tr>
      <w:tr w:rsidR="00D17AAF" w:rsidRPr="00054310" w14:paraId="66E57761" w14:textId="77777777" w:rsidTr="6BBA968B">
        <w:tc>
          <w:tcPr>
            <w:tcW w:w="10543" w:type="dxa"/>
            <w:gridSpan w:val="4"/>
          </w:tcPr>
          <w:p w14:paraId="3F34C7E5" w14:textId="1239A8DF" w:rsidR="00D17AAF" w:rsidRPr="007D6691" w:rsidRDefault="00CD4540" w:rsidP="007E2ABD">
            <w:pPr>
              <w:pStyle w:val="aa"/>
              <w:numPr>
                <w:ilvl w:val="0"/>
                <w:numId w:val="18"/>
              </w:numPr>
              <w:suppressAutoHyphens/>
              <w:jc w:val="center"/>
              <w:textAlignment w:val="baseline"/>
              <w:rPr>
                <w:b/>
                <w:sz w:val="28"/>
                <w:szCs w:val="28"/>
                <w:lang w:val="en-GB" w:eastAsia="ar-SA"/>
              </w:rPr>
            </w:pPr>
            <w:r w:rsidRPr="00CD4540">
              <w:rPr>
                <w:b/>
                <w:sz w:val="28"/>
                <w:szCs w:val="28"/>
                <w:lang w:val="en-GB" w:eastAsia="ar-SA"/>
              </w:rPr>
              <w:t>Mandatory</w:t>
            </w:r>
            <w:r w:rsidR="00D17AAF" w:rsidRPr="007D6691">
              <w:rPr>
                <w:b/>
                <w:sz w:val="28"/>
                <w:szCs w:val="28"/>
                <w:lang w:val="en-GB" w:eastAsia="ar-SA"/>
              </w:rPr>
              <w:t xml:space="preserve"> components of the </w:t>
            </w:r>
            <w:r w:rsidR="00190ABC" w:rsidRPr="007D6691">
              <w:rPr>
                <w:b/>
                <w:sz w:val="28"/>
                <w:szCs w:val="28"/>
                <w:lang w:val="en-GB" w:eastAsia="ar-SA"/>
              </w:rPr>
              <w:t>E</w:t>
            </w:r>
            <w:r w:rsidR="00D17AAF" w:rsidRPr="007D6691">
              <w:rPr>
                <w:b/>
                <w:sz w:val="28"/>
                <w:szCs w:val="28"/>
                <w:lang w:val="en-GB" w:eastAsia="ar-SA"/>
              </w:rPr>
              <w:t>PP</w:t>
            </w:r>
          </w:p>
        </w:tc>
      </w:tr>
      <w:tr w:rsidR="006500A5" w:rsidRPr="007D6691" w14:paraId="7B18DA39" w14:textId="77777777" w:rsidTr="6BBA968B">
        <w:tc>
          <w:tcPr>
            <w:tcW w:w="1620" w:type="dxa"/>
          </w:tcPr>
          <w:p w14:paraId="0C21A041" w14:textId="1A65004B"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1</w:t>
            </w:r>
          </w:p>
        </w:tc>
        <w:tc>
          <w:tcPr>
            <w:tcW w:w="5386" w:type="dxa"/>
            <w:vAlign w:val="center"/>
          </w:tcPr>
          <w:p w14:paraId="010D9331" w14:textId="694C908D"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Project management and time management</w:t>
            </w:r>
          </w:p>
        </w:tc>
        <w:tc>
          <w:tcPr>
            <w:tcW w:w="1843" w:type="dxa"/>
          </w:tcPr>
          <w:p w14:paraId="00D46D69" w14:textId="773E1440"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707607DF"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71D2F957" w14:textId="77777777" w:rsidTr="6BBA968B">
        <w:tc>
          <w:tcPr>
            <w:tcW w:w="1620" w:type="dxa"/>
          </w:tcPr>
          <w:p w14:paraId="0378B712" w14:textId="4C90C651"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2</w:t>
            </w:r>
          </w:p>
        </w:tc>
        <w:tc>
          <w:tcPr>
            <w:tcW w:w="5386" w:type="dxa"/>
            <w:vAlign w:val="center"/>
          </w:tcPr>
          <w:p w14:paraId="4913D27A" w14:textId="27583C7E"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Managerial economics</w:t>
            </w:r>
          </w:p>
        </w:tc>
        <w:tc>
          <w:tcPr>
            <w:tcW w:w="1843" w:type="dxa"/>
          </w:tcPr>
          <w:p w14:paraId="187E8138" w14:textId="2C392E95"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482FEE3A"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6CB0D35D" w14:textId="77777777" w:rsidTr="6BBA968B">
        <w:tc>
          <w:tcPr>
            <w:tcW w:w="1620" w:type="dxa"/>
          </w:tcPr>
          <w:p w14:paraId="45B46961" w14:textId="620B4774"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3</w:t>
            </w:r>
          </w:p>
        </w:tc>
        <w:tc>
          <w:tcPr>
            <w:tcW w:w="5386" w:type="dxa"/>
            <w:vAlign w:val="center"/>
          </w:tcPr>
          <w:p w14:paraId="353B81EF" w14:textId="74882BAA"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 xml:space="preserve">Marketing Management </w:t>
            </w:r>
          </w:p>
        </w:tc>
        <w:tc>
          <w:tcPr>
            <w:tcW w:w="1843" w:type="dxa"/>
          </w:tcPr>
          <w:p w14:paraId="46F4838B" w14:textId="7026A269"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2D673D8B"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13CAEDDC" w14:textId="77777777" w:rsidTr="6BBA968B">
        <w:tc>
          <w:tcPr>
            <w:tcW w:w="1620" w:type="dxa"/>
          </w:tcPr>
          <w:p w14:paraId="56A976C4" w14:textId="396C3A66"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4</w:t>
            </w:r>
          </w:p>
        </w:tc>
        <w:tc>
          <w:tcPr>
            <w:tcW w:w="5386" w:type="dxa"/>
            <w:vAlign w:val="center"/>
          </w:tcPr>
          <w:p w14:paraId="3E3E3144" w14:textId="45288910" w:rsidR="006500A5" w:rsidRPr="007D6691" w:rsidRDefault="00481DD3"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Management in organizations</w:t>
            </w:r>
          </w:p>
        </w:tc>
        <w:tc>
          <w:tcPr>
            <w:tcW w:w="1843" w:type="dxa"/>
          </w:tcPr>
          <w:p w14:paraId="72F4E567" w14:textId="2A4D86E9"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3811893E"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540D4440" w14:textId="77777777" w:rsidTr="6BBA968B">
        <w:tc>
          <w:tcPr>
            <w:tcW w:w="1620" w:type="dxa"/>
          </w:tcPr>
          <w:p w14:paraId="6B13DEB2" w14:textId="63F16A5A"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5</w:t>
            </w:r>
          </w:p>
        </w:tc>
        <w:tc>
          <w:tcPr>
            <w:tcW w:w="5386" w:type="dxa"/>
            <w:vAlign w:val="center"/>
          </w:tcPr>
          <w:p w14:paraId="74534155" w14:textId="799680F5"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Strategic management</w:t>
            </w:r>
          </w:p>
        </w:tc>
        <w:tc>
          <w:tcPr>
            <w:tcW w:w="1843" w:type="dxa"/>
          </w:tcPr>
          <w:p w14:paraId="38FE3EA9" w14:textId="7DDF81EA"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0CB698B6" w14:textId="68A28CB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16C5926E" w14:textId="77777777" w:rsidTr="6BBA968B">
        <w:tc>
          <w:tcPr>
            <w:tcW w:w="1620" w:type="dxa"/>
          </w:tcPr>
          <w:p w14:paraId="1C0025B1" w14:textId="2B60B69A"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6</w:t>
            </w:r>
          </w:p>
        </w:tc>
        <w:tc>
          <w:tcPr>
            <w:tcW w:w="5386" w:type="dxa"/>
            <w:vAlign w:val="center"/>
          </w:tcPr>
          <w:p w14:paraId="4CB2B3FE" w14:textId="07EE5C06" w:rsidR="006500A5" w:rsidRPr="007D6691" w:rsidRDefault="009079D2" w:rsidP="006500A5">
            <w:pPr>
              <w:suppressAutoHyphens/>
              <w:jc w:val="center"/>
              <w:textAlignment w:val="baseline"/>
              <w:rPr>
                <w:rFonts w:ascii="Times New Roman" w:eastAsia="Times New Roman" w:hAnsi="Times New Roman" w:cs="Times New Roman"/>
                <w:sz w:val="28"/>
                <w:szCs w:val="28"/>
                <w:lang w:val="en-GB" w:eastAsia="ar-SA"/>
              </w:rPr>
            </w:pPr>
            <w:r>
              <w:rPr>
                <w:rFonts w:ascii="Times New Roman" w:hAnsi="Times New Roman" w:cs="Times New Roman"/>
                <w:color w:val="000000"/>
                <w:sz w:val="28"/>
                <w:szCs w:val="28"/>
                <w:lang w:val="en-GB"/>
              </w:rPr>
              <w:t>B</w:t>
            </w:r>
            <w:r w:rsidRPr="007D6691">
              <w:rPr>
                <w:rFonts w:ascii="Times New Roman" w:hAnsi="Times New Roman" w:cs="Times New Roman"/>
                <w:color w:val="000000"/>
                <w:sz w:val="28"/>
                <w:szCs w:val="28"/>
                <w:lang w:val="en-GB"/>
              </w:rPr>
              <w:t xml:space="preserve">usiness </w:t>
            </w:r>
            <w:r>
              <w:rPr>
                <w:rFonts w:ascii="Times New Roman" w:hAnsi="Times New Roman" w:cs="Times New Roman"/>
                <w:color w:val="000000"/>
                <w:sz w:val="28"/>
                <w:szCs w:val="28"/>
                <w:lang w:val="en-GB"/>
              </w:rPr>
              <w:t>l</w:t>
            </w:r>
            <w:r w:rsidR="00481DD3" w:rsidRPr="007D6691">
              <w:rPr>
                <w:rFonts w:ascii="Times New Roman" w:hAnsi="Times New Roman" w:cs="Times New Roman"/>
                <w:color w:val="000000"/>
                <w:sz w:val="28"/>
                <w:szCs w:val="28"/>
                <w:lang w:val="en-GB"/>
              </w:rPr>
              <w:t>egal environment</w:t>
            </w:r>
          </w:p>
        </w:tc>
        <w:tc>
          <w:tcPr>
            <w:tcW w:w="1843" w:type="dxa"/>
          </w:tcPr>
          <w:p w14:paraId="7EAFF60E" w14:textId="14B50071"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3F7F6EAC"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17517CB6" w14:textId="77777777" w:rsidTr="6BBA968B">
        <w:tc>
          <w:tcPr>
            <w:tcW w:w="1620" w:type="dxa"/>
          </w:tcPr>
          <w:p w14:paraId="348F468D" w14:textId="06970A8A"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7</w:t>
            </w:r>
          </w:p>
        </w:tc>
        <w:tc>
          <w:tcPr>
            <w:tcW w:w="5386" w:type="dxa"/>
            <w:vAlign w:val="center"/>
          </w:tcPr>
          <w:p w14:paraId="779258B9" w14:textId="20708FCB" w:rsidR="006500A5" w:rsidRPr="007D6691" w:rsidRDefault="00481DD3"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Communicative Management</w:t>
            </w:r>
          </w:p>
        </w:tc>
        <w:tc>
          <w:tcPr>
            <w:tcW w:w="1843" w:type="dxa"/>
          </w:tcPr>
          <w:p w14:paraId="4462B8AD" w14:textId="5342535A"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4</w:t>
            </w:r>
          </w:p>
        </w:tc>
        <w:tc>
          <w:tcPr>
            <w:tcW w:w="1694" w:type="dxa"/>
          </w:tcPr>
          <w:p w14:paraId="1A53AE46" w14:textId="77777777"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6138A78F" w14:textId="77777777" w:rsidTr="6BBA968B">
        <w:tc>
          <w:tcPr>
            <w:tcW w:w="1620" w:type="dxa"/>
          </w:tcPr>
          <w:p w14:paraId="2C2A1E52" w14:textId="0EDCF245"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8</w:t>
            </w:r>
          </w:p>
        </w:tc>
        <w:tc>
          <w:tcPr>
            <w:tcW w:w="5386" w:type="dxa"/>
            <w:vAlign w:val="center"/>
          </w:tcPr>
          <w:p w14:paraId="66D9FF36" w14:textId="6B2A8980"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Risk Management</w:t>
            </w:r>
          </w:p>
        </w:tc>
        <w:tc>
          <w:tcPr>
            <w:tcW w:w="1843" w:type="dxa"/>
          </w:tcPr>
          <w:p w14:paraId="5420A923" w14:textId="2C71DA4D"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04057A7C" w14:textId="33F0C772"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32D2E4C8" w14:textId="77777777" w:rsidTr="6BBA968B">
        <w:tc>
          <w:tcPr>
            <w:tcW w:w="1620" w:type="dxa"/>
          </w:tcPr>
          <w:p w14:paraId="558101D9" w14:textId="38706F87"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9</w:t>
            </w:r>
          </w:p>
        </w:tc>
        <w:tc>
          <w:tcPr>
            <w:tcW w:w="5386" w:type="dxa"/>
            <w:vAlign w:val="center"/>
          </w:tcPr>
          <w:p w14:paraId="5130C70F" w14:textId="5E8C3A53" w:rsidR="006500A5" w:rsidRPr="007D6691" w:rsidRDefault="00481DD3"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 xml:space="preserve">Organizational </w:t>
            </w:r>
            <w:r w:rsidR="004D542F" w:rsidRPr="007D6691">
              <w:rPr>
                <w:rFonts w:ascii="Times New Roman" w:hAnsi="Times New Roman" w:cs="Times New Roman"/>
                <w:color w:val="000000"/>
                <w:sz w:val="28"/>
                <w:szCs w:val="28"/>
                <w:lang w:val="en-GB"/>
              </w:rPr>
              <w:t>behaviour</w:t>
            </w:r>
          </w:p>
        </w:tc>
        <w:tc>
          <w:tcPr>
            <w:tcW w:w="1843" w:type="dxa"/>
          </w:tcPr>
          <w:p w14:paraId="5751737F" w14:textId="35628D00"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6AC8C24D" w14:textId="6B75D520"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25FE5CDE" w14:textId="77777777" w:rsidTr="6BBA968B">
        <w:tc>
          <w:tcPr>
            <w:tcW w:w="1620" w:type="dxa"/>
          </w:tcPr>
          <w:p w14:paraId="5F9F9A35" w14:textId="01962417"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10</w:t>
            </w:r>
          </w:p>
        </w:tc>
        <w:tc>
          <w:tcPr>
            <w:tcW w:w="5386" w:type="dxa"/>
            <w:vAlign w:val="center"/>
          </w:tcPr>
          <w:p w14:paraId="08EBBD06" w14:textId="76F33FEB" w:rsidR="006500A5" w:rsidRPr="007D6691" w:rsidRDefault="00481DD3"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Research in Modern Management</w:t>
            </w:r>
          </w:p>
        </w:tc>
        <w:tc>
          <w:tcPr>
            <w:tcW w:w="1843" w:type="dxa"/>
          </w:tcPr>
          <w:p w14:paraId="56BF3385" w14:textId="360C1058"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002852D5" w14:textId="1D73A9B1"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781031B9" w14:textId="77777777" w:rsidTr="6BBA968B">
        <w:tc>
          <w:tcPr>
            <w:tcW w:w="1620" w:type="dxa"/>
          </w:tcPr>
          <w:p w14:paraId="2A3D7FED" w14:textId="4766446B"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11</w:t>
            </w:r>
          </w:p>
        </w:tc>
        <w:tc>
          <w:tcPr>
            <w:tcW w:w="5386" w:type="dxa"/>
            <w:vAlign w:val="center"/>
          </w:tcPr>
          <w:p w14:paraId="14616FB5" w14:textId="7C20A10D" w:rsidR="006500A5" w:rsidRPr="007D6691" w:rsidRDefault="74CAEC09" w:rsidP="6BBA968B">
            <w:pPr>
              <w:suppressAutoHyphens/>
              <w:jc w:val="center"/>
              <w:textAlignment w:val="baseline"/>
              <w:rPr>
                <w:rFonts w:ascii="Times New Roman" w:eastAsia="Times New Roman" w:hAnsi="Times New Roman" w:cs="Times New Roman"/>
                <w:color w:val="000000" w:themeColor="text1"/>
                <w:sz w:val="28"/>
                <w:szCs w:val="28"/>
                <w:lang w:val="en-GB"/>
              </w:rPr>
            </w:pPr>
            <w:r w:rsidRPr="6BBA968B">
              <w:rPr>
                <w:rFonts w:ascii="Times New Roman" w:eastAsia="Times New Roman" w:hAnsi="Times New Roman" w:cs="Times New Roman"/>
                <w:color w:val="000000" w:themeColor="text1"/>
                <w:sz w:val="28"/>
                <w:szCs w:val="28"/>
                <w:lang w:val="en-GB"/>
              </w:rPr>
              <w:t>Managerial Accounting and Financial Management</w:t>
            </w:r>
          </w:p>
        </w:tc>
        <w:tc>
          <w:tcPr>
            <w:tcW w:w="1843" w:type="dxa"/>
          </w:tcPr>
          <w:p w14:paraId="7907269A" w14:textId="14A21584"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7</w:t>
            </w:r>
          </w:p>
        </w:tc>
        <w:tc>
          <w:tcPr>
            <w:tcW w:w="1694" w:type="dxa"/>
          </w:tcPr>
          <w:p w14:paraId="2260D676" w14:textId="02C9AEBA"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6500A5" w:rsidRPr="007D6691" w14:paraId="531FC92C" w14:textId="77777777" w:rsidTr="6BBA968B">
        <w:trPr>
          <w:trHeight w:val="470"/>
        </w:trPr>
        <w:tc>
          <w:tcPr>
            <w:tcW w:w="1620" w:type="dxa"/>
          </w:tcPr>
          <w:p w14:paraId="205083A4" w14:textId="0710F40E"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 xml:space="preserve">12 </w:t>
            </w:r>
          </w:p>
        </w:tc>
        <w:tc>
          <w:tcPr>
            <w:tcW w:w="5386" w:type="dxa"/>
            <w:vAlign w:val="center"/>
          </w:tcPr>
          <w:p w14:paraId="4BD6E0C0" w14:textId="42075E2D" w:rsidR="006500A5" w:rsidRPr="007D6691" w:rsidRDefault="006500A5" w:rsidP="006500A5">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hAnsi="Times New Roman" w:cs="Times New Roman"/>
                <w:color w:val="000000"/>
                <w:sz w:val="28"/>
                <w:szCs w:val="28"/>
                <w:lang w:val="en-GB"/>
              </w:rPr>
              <w:t>Creative and Innovative Management</w:t>
            </w:r>
          </w:p>
        </w:tc>
        <w:tc>
          <w:tcPr>
            <w:tcW w:w="1843" w:type="dxa"/>
          </w:tcPr>
          <w:p w14:paraId="0D790C1B" w14:textId="20EA75C5"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77D21FED" w14:textId="1DB69A72"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6500A5" w:rsidRPr="007D6691" w14:paraId="39E18F7C" w14:textId="77777777" w:rsidTr="6BBA968B">
        <w:tc>
          <w:tcPr>
            <w:tcW w:w="1620" w:type="dxa"/>
          </w:tcPr>
          <w:p w14:paraId="59E34B17" w14:textId="3EF60DB5" w:rsidR="006500A5" w:rsidRPr="007D6691" w:rsidRDefault="00B51B8B" w:rsidP="006500A5">
            <w:pPr>
              <w:suppressAutoHyphens/>
              <w:jc w:val="center"/>
              <w:textAlignment w:val="baseline"/>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M</w:t>
            </w:r>
            <w:r w:rsidR="00F94752" w:rsidRPr="007D6691">
              <w:rPr>
                <w:rFonts w:ascii="Times New Roman" w:eastAsia="Times New Roman" w:hAnsi="Times New Roman" w:cs="Times New Roman"/>
                <w:b/>
                <w:sz w:val="28"/>
                <w:szCs w:val="28"/>
                <w:lang w:val="en-GB" w:eastAsia="ar-SA"/>
              </w:rPr>
              <w:t>C</w:t>
            </w:r>
            <w:r w:rsidR="006500A5" w:rsidRPr="007D6691">
              <w:rPr>
                <w:rFonts w:ascii="Times New Roman" w:eastAsia="Times New Roman" w:hAnsi="Times New Roman" w:cs="Times New Roman"/>
                <w:b/>
                <w:sz w:val="28"/>
                <w:szCs w:val="28"/>
                <w:lang w:val="en-GB" w:eastAsia="ar-SA"/>
              </w:rPr>
              <w:t>13</w:t>
            </w:r>
          </w:p>
        </w:tc>
        <w:tc>
          <w:tcPr>
            <w:tcW w:w="5386" w:type="dxa"/>
            <w:vAlign w:val="center"/>
          </w:tcPr>
          <w:p w14:paraId="7FC48FB0" w14:textId="400B9488" w:rsidR="006500A5" w:rsidRPr="007D6691" w:rsidRDefault="00D644D9" w:rsidP="006500A5">
            <w:pPr>
              <w:suppressAutoHyphens/>
              <w:jc w:val="center"/>
              <w:textAlignment w:val="baseline"/>
              <w:rPr>
                <w:rFonts w:ascii="Times New Roman" w:eastAsia="Times New Roman" w:hAnsi="Times New Roman" w:cs="Times New Roman"/>
                <w:sz w:val="28"/>
                <w:szCs w:val="28"/>
                <w:lang w:val="en-GB" w:eastAsia="ar-SA"/>
              </w:rPr>
            </w:pPr>
            <w:r w:rsidRPr="00D644D9">
              <w:rPr>
                <w:rFonts w:ascii="Times New Roman" w:hAnsi="Times New Roman" w:cs="Times New Roman"/>
                <w:color w:val="000000"/>
                <w:sz w:val="28"/>
                <w:szCs w:val="28"/>
                <w:lang w:val="en-US"/>
              </w:rPr>
              <w:t xml:space="preserve">HRM &amp; </w:t>
            </w:r>
            <w:r w:rsidRPr="00D644D9">
              <w:rPr>
                <w:rFonts w:ascii="Times New Roman" w:hAnsi="Times New Roman" w:cs="Times New Roman"/>
                <w:color w:val="000000"/>
                <w:sz w:val="28"/>
                <w:szCs w:val="28"/>
                <w:lang w:val="en-GB"/>
              </w:rPr>
              <w:t>resilience</w:t>
            </w:r>
          </w:p>
        </w:tc>
        <w:tc>
          <w:tcPr>
            <w:tcW w:w="1843" w:type="dxa"/>
          </w:tcPr>
          <w:p w14:paraId="32C94714" w14:textId="50C11687" w:rsidR="006500A5" w:rsidRPr="007D6691" w:rsidRDefault="00D05C53"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6EB892B8" w14:textId="0B0AAF99" w:rsidR="006500A5" w:rsidRPr="007D6691" w:rsidRDefault="006500A5" w:rsidP="006500A5">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A066E1" w:rsidRPr="007D6691" w14:paraId="3F74F8E8" w14:textId="77777777" w:rsidTr="6BBA968B">
        <w:tc>
          <w:tcPr>
            <w:tcW w:w="7006" w:type="dxa"/>
            <w:gridSpan w:val="2"/>
          </w:tcPr>
          <w:p w14:paraId="7DA17DD5" w14:textId="4BBC4D0F" w:rsidR="00A066E1" w:rsidRPr="007D6691" w:rsidRDefault="00A066E1" w:rsidP="006500A5">
            <w:pPr>
              <w:suppressAutoHyphens/>
              <w:jc w:val="center"/>
              <w:textAlignment w:val="baseline"/>
              <w:rPr>
                <w:rFonts w:ascii="Times New Roman" w:hAnsi="Times New Roman" w:cs="Times New Roman"/>
                <w:bCs/>
                <w:i/>
                <w:iCs/>
                <w:color w:val="000000"/>
                <w:sz w:val="28"/>
                <w:szCs w:val="28"/>
                <w:lang w:val="en-GB"/>
              </w:rPr>
            </w:pPr>
            <w:r w:rsidRPr="007D6691">
              <w:rPr>
                <w:rFonts w:ascii="Times New Roman" w:eastAsia="Times New Roman" w:hAnsi="Times New Roman" w:cs="Times New Roman"/>
                <w:bCs/>
                <w:i/>
                <w:iCs/>
                <w:sz w:val="28"/>
                <w:szCs w:val="28"/>
                <w:lang w:val="en-GB" w:eastAsia="ar-SA"/>
              </w:rPr>
              <w:t xml:space="preserve">Total Required Components  </w:t>
            </w:r>
          </w:p>
        </w:tc>
        <w:tc>
          <w:tcPr>
            <w:tcW w:w="3537" w:type="dxa"/>
            <w:gridSpan w:val="2"/>
          </w:tcPr>
          <w:p w14:paraId="469E3C1D" w14:textId="2B642552" w:rsidR="00A066E1" w:rsidRPr="007D6691" w:rsidRDefault="00A066E1" w:rsidP="006500A5">
            <w:pPr>
              <w:suppressAutoHyphens/>
              <w:jc w:val="center"/>
              <w:textAlignment w:val="baseline"/>
              <w:rPr>
                <w:rFonts w:ascii="Times New Roman" w:eastAsia="Times New Roman" w:hAnsi="Times New Roman" w:cs="Times New Roman"/>
                <w:b/>
                <w:i/>
                <w:iCs/>
                <w:sz w:val="28"/>
                <w:szCs w:val="28"/>
                <w:lang w:val="en-GB" w:eastAsia="ar-SA"/>
              </w:rPr>
            </w:pPr>
            <w:r w:rsidRPr="007D6691">
              <w:rPr>
                <w:rFonts w:ascii="Times New Roman" w:eastAsia="Times New Roman" w:hAnsi="Times New Roman" w:cs="Times New Roman"/>
                <w:b/>
                <w:i/>
                <w:iCs/>
                <w:sz w:val="28"/>
                <w:szCs w:val="28"/>
                <w:lang w:val="en-GB" w:eastAsia="ar-SA"/>
              </w:rPr>
              <w:t>51</w:t>
            </w:r>
          </w:p>
        </w:tc>
      </w:tr>
      <w:tr w:rsidR="00D17AAF" w:rsidRPr="00054310" w14:paraId="7F59D18D" w14:textId="77777777" w:rsidTr="6BBA968B">
        <w:tc>
          <w:tcPr>
            <w:tcW w:w="10543" w:type="dxa"/>
            <w:gridSpan w:val="4"/>
          </w:tcPr>
          <w:p w14:paraId="07A5D144" w14:textId="5832D2D3" w:rsidR="00D17AAF" w:rsidRPr="007D6691" w:rsidRDefault="00BD361A" w:rsidP="00D17AAF">
            <w:pPr>
              <w:suppressAutoHyphens/>
              <w:jc w:val="center"/>
              <w:textAlignment w:val="baseline"/>
              <w:rPr>
                <w:rFonts w:ascii="Times New Roman" w:eastAsia="Times New Roman" w:hAnsi="Times New Roman" w:cs="Times New Roman"/>
                <w:b/>
                <w:bCs/>
                <w:sz w:val="28"/>
                <w:szCs w:val="28"/>
                <w:lang w:val="en-GB" w:eastAsia="ar-SA"/>
              </w:rPr>
            </w:pPr>
            <w:r>
              <w:rPr>
                <w:rFonts w:ascii="Times New Roman" w:eastAsia="Times New Roman" w:hAnsi="Times New Roman" w:cs="Times New Roman"/>
                <w:b/>
                <w:bCs/>
                <w:sz w:val="28"/>
                <w:szCs w:val="28"/>
                <w:lang w:val="en-GB" w:eastAsia="ar-SA"/>
              </w:rPr>
              <w:t>2. </w:t>
            </w:r>
            <w:r w:rsidR="005F282F" w:rsidRPr="007D6691">
              <w:rPr>
                <w:rFonts w:ascii="Times New Roman" w:eastAsia="Times New Roman" w:hAnsi="Times New Roman" w:cs="Times New Roman"/>
                <w:b/>
                <w:bCs/>
                <w:sz w:val="28"/>
                <w:szCs w:val="28"/>
                <w:lang w:val="en-GB" w:eastAsia="ar-SA"/>
              </w:rPr>
              <w:t>Elective</w:t>
            </w:r>
            <w:r w:rsidR="00D17AAF" w:rsidRPr="007D6691">
              <w:rPr>
                <w:rFonts w:ascii="Times New Roman" w:eastAsia="Times New Roman" w:hAnsi="Times New Roman" w:cs="Times New Roman"/>
                <w:b/>
                <w:bCs/>
                <w:sz w:val="28"/>
                <w:szCs w:val="28"/>
                <w:lang w:val="en-GB" w:eastAsia="ar-SA"/>
              </w:rPr>
              <w:t xml:space="preserve"> components of the </w:t>
            </w:r>
            <w:r w:rsidR="00F94752" w:rsidRPr="007D6691">
              <w:rPr>
                <w:rFonts w:ascii="Times New Roman" w:eastAsia="Times New Roman" w:hAnsi="Times New Roman" w:cs="Times New Roman"/>
                <w:b/>
                <w:bCs/>
                <w:sz w:val="28"/>
                <w:szCs w:val="28"/>
                <w:lang w:val="en-GB" w:eastAsia="ar-SA"/>
              </w:rPr>
              <w:t>E</w:t>
            </w:r>
            <w:r w:rsidR="00D17AAF" w:rsidRPr="007D6691">
              <w:rPr>
                <w:rFonts w:ascii="Times New Roman" w:eastAsia="Times New Roman" w:hAnsi="Times New Roman" w:cs="Times New Roman"/>
                <w:b/>
                <w:bCs/>
                <w:sz w:val="28"/>
                <w:szCs w:val="28"/>
                <w:lang w:val="en-GB" w:eastAsia="ar-SA"/>
              </w:rPr>
              <w:t>PP</w:t>
            </w:r>
          </w:p>
        </w:tc>
      </w:tr>
      <w:tr w:rsidR="00D17AAF" w:rsidRPr="007D6691" w14:paraId="0DE97681" w14:textId="77777777" w:rsidTr="6BBA968B">
        <w:tc>
          <w:tcPr>
            <w:tcW w:w="1620" w:type="dxa"/>
          </w:tcPr>
          <w:p w14:paraId="1FC4B263" w14:textId="670E7484" w:rsidR="00D17AAF" w:rsidRPr="007D6691" w:rsidRDefault="005F282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EC</w:t>
            </w:r>
            <w:r w:rsidR="00EB7085" w:rsidRPr="007D6691">
              <w:rPr>
                <w:rFonts w:ascii="Times New Roman" w:eastAsia="Times New Roman" w:hAnsi="Times New Roman" w:cs="Times New Roman"/>
                <w:b/>
                <w:sz w:val="28"/>
                <w:szCs w:val="28"/>
                <w:lang w:val="en-GB" w:eastAsia="ar-SA"/>
              </w:rPr>
              <w:t>1</w:t>
            </w:r>
          </w:p>
        </w:tc>
        <w:tc>
          <w:tcPr>
            <w:tcW w:w="5386" w:type="dxa"/>
          </w:tcPr>
          <w:p w14:paraId="57FC35FD" w14:textId="7FB670CD" w:rsidR="00D17AAF" w:rsidRPr="007D6691" w:rsidRDefault="00D17AAF" w:rsidP="00D17AAF">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1</w:t>
            </w:r>
            <w:r w:rsidR="005F282F" w:rsidRPr="007D6691">
              <w:rPr>
                <w:rFonts w:ascii="Times New Roman" w:eastAsia="Times New Roman" w:hAnsi="Times New Roman" w:cs="Times New Roman"/>
                <w:sz w:val="28"/>
                <w:szCs w:val="28"/>
                <w:lang w:val="en-GB" w:eastAsia="ar-SA"/>
              </w:rPr>
              <w:t xml:space="preserve">. Elective course </w:t>
            </w:r>
            <w:r w:rsidRPr="007D6691">
              <w:rPr>
                <w:rFonts w:ascii="Times New Roman" w:eastAsia="Times New Roman" w:hAnsi="Times New Roman" w:cs="Times New Roman"/>
                <w:sz w:val="28"/>
                <w:szCs w:val="28"/>
                <w:lang w:val="en-GB" w:eastAsia="ar-SA"/>
              </w:rPr>
              <w:t>1</w:t>
            </w:r>
          </w:p>
          <w:p w14:paraId="01B00354" w14:textId="72296E4C" w:rsidR="00D17AAF" w:rsidRPr="007D6691" w:rsidRDefault="00D17AAF" w:rsidP="00D17AAF">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2.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 xml:space="preserve">2 </w:t>
            </w:r>
          </w:p>
        </w:tc>
        <w:tc>
          <w:tcPr>
            <w:tcW w:w="1843" w:type="dxa"/>
          </w:tcPr>
          <w:p w14:paraId="587C6DE1" w14:textId="2C278944" w:rsidR="00D17AAF" w:rsidRPr="007D6691" w:rsidRDefault="009612E7"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5</w:t>
            </w:r>
          </w:p>
        </w:tc>
        <w:tc>
          <w:tcPr>
            <w:tcW w:w="1694" w:type="dxa"/>
          </w:tcPr>
          <w:p w14:paraId="38902BB4" w14:textId="77777777" w:rsidR="00D17AAF" w:rsidRPr="007D6691" w:rsidRDefault="00EB7085"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D17AAF" w:rsidRPr="007D6691" w14:paraId="78B4E8CF" w14:textId="77777777" w:rsidTr="6BBA968B">
        <w:tc>
          <w:tcPr>
            <w:tcW w:w="1620" w:type="dxa"/>
          </w:tcPr>
          <w:p w14:paraId="5073EBBC" w14:textId="504ACF68" w:rsidR="00D17AAF" w:rsidRPr="007D6691" w:rsidRDefault="005F282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EC</w:t>
            </w:r>
            <w:r w:rsidR="00EB7085" w:rsidRPr="007D6691">
              <w:rPr>
                <w:rFonts w:ascii="Times New Roman" w:eastAsia="Times New Roman" w:hAnsi="Times New Roman" w:cs="Times New Roman"/>
                <w:b/>
                <w:sz w:val="28"/>
                <w:szCs w:val="28"/>
                <w:lang w:val="en-GB" w:eastAsia="ar-SA"/>
              </w:rPr>
              <w:t>2</w:t>
            </w:r>
          </w:p>
        </w:tc>
        <w:tc>
          <w:tcPr>
            <w:tcW w:w="5386" w:type="dxa"/>
          </w:tcPr>
          <w:p w14:paraId="51C32763" w14:textId="5D570957" w:rsidR="00511C19" w:rsidRPr="007D6691" w:rsidRDefault="00511C19" w:rsidP="00511C19">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1.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1</w:t>
            </w:r>
          </w:p>
          <w:p w14:paraId="23996A50" w14:textId="5787FE06" w:rsidR="00D17AAF" w:rsidRPr="007D6691" w:rsidRDefault="00511C19" w:rsidP="00511C19">
            <w:pPr>
              <w:suppressAutoHyphens/>
              <w:contextualSpacing/>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2.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2</w:t>
            </w:r>
          </w:p>
        </w:tc>
        <w:tc>
          <w:tcPr>
            <w:tcW w:w="1843" w:type="dxa"/>
          </w:tcPr>
          <w:p w14:paraId="4F9041E6" w14:textId="07873526" w:rsidR="00D17AAF" w:rsidRPr="007D6691" w:rsidRDefault="00354B58"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5</w:t>
            </w:r>
          </w:p>
        </w:tc>
        <w:tc>
          <w:tcPr>
            <w:tcW w:w="1694" w:type="dxa"/>
          </w:tcPr>
          <w:p w14:paraId="6C3CEF4A" w14:textId="77777777" w:rsidR="00D17AAF" w:rsidRPr="007D6691" w:rsidRDefault="00EB7085"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D17AAF" w:rsidRPr="007D6691" w14:paraId="60B732BB" w14:textId="77777777" w:rsidTr="6BBA968B">
        <w:tc>
          <w:tcPr>
            <w:tcW w:w="1620" w:type="dxa"/>
          </w:tcPr>
          <w:p w14:paraId="4F544203" w14:textId="0504772F" w:rsidR="00D17AAF" w:rsidRPr="007D6691" w:rsidRDefault="005F282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EC</w:t>
            </w:r>
            <w:r w:rsidR="00EB7085" w:rsidRPr="007D6691">
              <w:rPr>
                <w:rFonts w:ascii="Times New Roman" w:eastAsia="Times New Roman" w:hAnsi="Times New Roman" w:cs="Times New Roman"/>
                <w:b/>
                <w:sz w:val="28"/>
                <w:szCs w:val="28"/>
                <w:lang w:val="en-GB" w:eastAsia="ar-SA"/>
              </w:rPr>
              <w:t>3</w:t>
            </w:r>
          </w:p>
        </w:tc>
        <w:tc>
          <w:tcPr>
            <w:tcW w:w="5386" w:type="dxa"/>
          </w:tcPr>
          <w:p w14:paraId="127DDAD0" w14:textId="0188D7FE" w:rsidR="00511C19" w:rsidRPr="007D6691" w:rsidRDefault="00511C19" w:rsidP="00511C19">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1.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1</w:t>
            </w:r>
          </w:p>
          <w:p w14:paraId="25375E3D" w14:textId="21BBCE8C" w:rsidR="00D17AAF" w:rsidRPr="007D6691" w:rsidRDefault="00511C19" w:rsidP="00511C19">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2.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2</w:t>
            </w:r>
          </w:p>
        </w:tc>
        <w:tc>
          <w:tcPr>
            <w:tcW w:w="1843" w:type="dxa"/>
          </w:tcPr>
          <w:p w14:paraId="582701D5" w14:textId="701A99F1" w:rsidR="00D17AAF" w:rsidRPr="007D6691" w:rsidRDefault="009612E7"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6</w:t>
            </w:r>
          </w:p>
        </w:tc>
        <w:tc>
          <w:tcPr>
            <w:tcW w:w="1694" w:type="dxa"/>
          </w:tcPr>
          <w:p w14:paraId="6B7E20A4" w14:textId="77777777" w:rsidR="00D17AAF" w:rsidRPr="007D6691" w:rsidRDefault="00EB7085"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D17AAF" w:rsidRPr="007D6691" w14:paraId="4BF55785" w14:textId="77777777" w:rsidTr="6BBA968B">
        <w:tc>
          <w:tcPr>
            <w:tcW w:w="1620" w:type="dxa"/>
          </w:tcPr>
          <w:p w14:paraId="6F221336" w14:textId="02AE7AE0" w:rsidR="00D17AAF" w:rsidRPr="007D6691" w:rsidRDefault="005F282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EC</w:t>
            </w:r>
            <w:r w:rsidR="00EB7085" w:rsidRPr="007D6691">
              <w:rPr>
                <w:rFonts w:ascii="Times New Roman" w:eastAsia="Times New Roman" w:hAnsi="Times New Roman" w:cs="Times New Roman"/>
                <w:b/>
                <w:sz w:val="28"/>
                <w:szCs w:val="28"/>
                <w:lang w:val="en-GB" w:eastAsia="ar-SA"/>
              </w:rPr>
              <w:t>4</w:t>
            </w:r>
          </w:p>
        </w:tc>
        <w:tc>
          <w:tcPr>
            <w:tcW w:w="5386" w:type="dxa"/>
          </w:tcPr>
          <w:p w14:paraId="582E4D8E" w14:textId="412FE4E9" w:rsidR="00511C19" w:rsidRPr="007D6691" w:rsidRDefault="00511C19" w:rsidP="007E2ABD">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1.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1</w:t>
            </w:r>
          </w:p>
          <w:p w14:paraId="2827858F" w14:textId="1258E4B4" w:rsidR="00D17AAF" w:rsidRPr="007D6691" w:rsidRDefault="00511C19" w:rsidP="007E2ABD">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2.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2</w:t>
            </w:r>
          </w:p>
        </w:tc>
        <w:tc>
          <w:tcPr>
            <w:tcW w:w="1843" w:type="dxa"/>
          </w:tcPr>
          <w:p w14:paraId="0F3B9605" w14:textId="47346EA6" w:rsidR="00D17AAF" w:rsidRPr="007D6691" w:rsidRDefault="009612E7"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3</w:t>
            </w:r>
          </w:p>
        </w:tc>
        <w:tc>
          <w:tcPr>
            <w:tcW w:w="1694" w:type="dxa"/>
          </w:tcPr>
          <w:p w14:paraId="7BF6F3D6" w14:textId="77777777" w:rsidR="00D17AAF" w:rsidRPr="007D6691" w:rsidRDefault="00D17AA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Exam</w:t>
            </w:r>
          </w:p>
        </w:tc>
      </w:tr>
      <w:tr w:rsidR="00D17AAF" w:rsidRPr="007D6691" w14:paraId="5A3D14F1" w14:textId="77777777" w:rsidTr="6BBA968B">
        <w:tc>
          <w:tcPr>
            <w:tcW w:w="1620" w:type="dxa"/>
          </w:tcPr>
          <w:p w14:paraId="1E2B700C" w14:textId="7372F48B" w:rsidR="00D17AAF" w:rsidRPr="007D6691" w:rsidRDefault="005F282F"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EC</w:t>
            </w:r>
            <w:r w:rsidR="00EB7085" w:rsidRPr="007D6691">
              <w:rPr>
                <w:rFonts w:ascii="Times New Roman" w:eastAsia="Times New Roman" w:hAnsi="Times New Roman" w:cs="Times New Roman"/>
                <w:b/>
                <w:sz w:val="28"/>
                <w:szCs w:val="28"/>
                <w:lang w:val="en-GB" w:eastAsia="ar-SA"/>
              </w:rPr>
              <w:t>5</w:t>
            </w:r>
          </w:p>
        </w:tc>
        <w:tc>
          <w:tcPr>
            <w:tcW w:w="5386" w:type="dxa"/>
          </w:tcPr>
          <w:p w14:paraId="2BA6F19F" w14:textId="46AF848D" w:rsidR="00511C19" w:rsidRPr="007D6691" w:rsidRDefault="00511C19" w:rsidP="007E2ABD">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1.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1</w:t>
            </w:r>
          </w:p>
          <w:p w14:paraId="68411479" w14:textId="44384574" w:rsidR="00D17AAF" w:rsidRPr="007D6691" w:rsidRDefault="00511C19" w:rsidP="007E2ABD">
            <w:pPr>
              <w:suppressAutoHyphens/>
              <w:contextualSpacing/>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 xml:space="preserve">2. </w:t>
            </w:r>
            <w:r w:rsidR="005F282F" w:rsidRPr="007D6691">
              <w:rPr>
                <w:rFonts w:ascii="Times New Roman" w:eastAsia="Times New Roman" w:hAnsi="Times New Roman" w:cs="Times New Roman"/>
                <w:sz w:val="28"/>
                <w:szCs w:val="28"/>
                <w:lang w:val="en-GB" w:eastAsia="ar-SA"/>
              </w:rPr>
              <w:t xml:space="preserve">Elective course </w:t>
            </w:r>
            <w:r w:rsidRPr="007D6691">
              <w:rPr>
                <w:rFonts w:ascii="Times New Roman" w:eastAsia="Times New Roman" w:hAnsi="Times New Roman" w:cs="Times New Roman"/>
                <w:sz w:val="28"/>
                <w:szCs w:val="28"/>
                <w:lang w:val="en-GB" w:eastAsia="ar-SA"/>
              </w:rPr>
              <w:t>2</w:t>
            </w:r>
          </w:p>
        </w:tc>
        <w:tc>
          <w:tcPr>
            <w:tcW w:w="1843" w:type="dxa"/>
          </w:tcPr>
          <w:p w14:paraId="23BB4E42" w14:textId="4185B2EB" w:rsidR="00D17AAF" w:rsidRPr="007D6691" w:rsidRDefault="009612E7"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4</w:t>
            </w:r>
          </w:p>
        </w:tc>
        <w:tc>
          <w:tcPr>
            <w:tcW w:w="1694" w:type="dxa"/>
          </w:tcPr>
          <w:p w14:paraId="63B60DD2" w14:textId="77777777" w:rsidR="00D17AAF" w:rsidRPr="007D6691" w:rsidRDefault="00863CCB" w:rsidP="00D17AAF">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7E2ABD" w:rsidRPr="007D6691" w14:paraId="099D2238" w14:textId="77777777" w:rsidTr="6BBA968B">
        <w:tc>
          <w:tcPr>
            <w:tcW w:w="7006" w:type="dxa"/>
            <w:gridSpan w:val="2"/>
          </w:tcPr>
          <w:p w14:paraId="3DEC53FD" w14:textId="18C63875" w:rsidR="007E2ABD" w:rsidRPr="007D6691" w:rsidRDefault="007E2ABD" w:rsidP="00674DCA">
            <w:pPr>
              <w:suppressAutoHyphens/>
              <w:ind w:left="360"/>
              <w:jc w:val="center"/>
              <w:textAlignment w:val="baseline"/>
              <w:rPr>
                <w:rFonts w:ascii="Times New Roman" w:eastAsia="Times New Roman" w:hAnsi="Times New Roman" w:cs="Times New Roman"/>
                <w:i/>
                <w:sz w:val="28"/>
                <w:szCs w:val="28"/>
                <w:lang w:val="en-GB" w:eastAsia="ar-SA"/>
              </w:rPr>
            </w:pPr>
            <w:r w:rsidRPr="007D6691">
              <w:rPr>
                <w:rFonts w:ascii="Times New Roman" w:eastAsia="Times New Roman" w:hAnsi="Times New Roman" w:cs="Times New Roman"/>
                <w:i/>
                <w:sz w:val="28"/>
                <w:szCs w:val="28"/>
                <w:lang w:val="en-GB" w:eastAsia="ar-SA"/>
              </w:rPr>
              <w:t xml:space="preserve">Total volume of </w:t>
            </w:r>
            <w:r w:rsidR="00BD361A" w:rsidRPr="00BD361A">
              <w:rPr>
                <w:rFonts w:ascii="Times New Roman" w:eastAsia="Times New Roman" w:hAnsi="Times New Roman" w:cs="Times New Roman"/>
                <w:i/>
                <w:sz w:val="28"/>
                <w:szCs w:val="28"/>
                <w:lang w:val="en-GB" w:eastAsia="ar-SA"/>
              </w:rPr>
              <w:t>elective components</w:t>
            </w:r>
            <w:r w:rsidRPr="007D6691">
              <w:rPr>
                <w:rFonts w:ascii="Times New Roman" w:eastAsia="Times New Roman" w:hAnsi="Times New Roman" w:cs="Times New Roman"/>
                <w:i/>
                <w:sz w:val="28"/>
                <w:szCs w:val="28"/>
                <w:lang w:val="en-GB" w:eastAsia="ar-SA"/>
              </w:rPr>
              <w:t xml:space="preserve"> </w:t>
            </w:r>
          </w:p>
        </w:tc>
        <w:tc>
          <w:tcPr>
            <w:tcW w:w="3537" w:type="dxa"/>
            <w:gridSpan w:val="2"/>
          </w:tcPr>
          <w:p w14:paraId="2E5EE5A8" w14:textId="77777777" w:rsidR="007E2ABD" w:rsidRPr="007D6691" w:rsidRDefault="007E2ABD" w:rsidP="00674DCA">
            <w:pPr>
              <w:suppressAutoHyphens/>
              <w:jc w:val="center"/>
              <w:textAlignment w:val="baseline"/>
              <w:rPr>
                <w:rFonts w:ascii="Times New Roman" w:eastAsia="Times New Roman" w:hAnsi="Times New Roman" w:cs="Times New Roman"/>
                <w:b/>
                <w:i/>
                <w:sz w:val="28"/>
                <w:szCs w:val="28"/>
                <w:lang w:val="en-GB" w:eastAsia="ar-SA"/>
              </w:rPr>
            </w:pPr>
            <w:r w:rsidRPr="007D6691">
              <w:rPr>
                <w:rFonts w:ascii="Times New Roman" w:eastAsia="Times New Roman" w:hAnsi="Times New Roman" w:cs="Times New Roman"/>
                <w:b/>
                <w:i/>
                <w:sz w:val="28"/>
                <w:szCs w:val="28"/>
                <w:lang w:val="en-GB" w:eastAsia="ar-SA"/>
              </w:rPr>
              <w:t>23</w:t>
            </w:r>
          </w:p>
        </w:tc>
      </w:tr>
      <w:tr w:rsidR="007E2ABD" w:rsidRPr="007D6691" w14:paraId="62851782" w14:textId="77777777" w:rsidTr="6BBA968B">
        <w:tc>
          <w:tcPr>
            <w:tcW w:w="10543" w:type="dxa"/>
            <w:gridSpan w:val="4"/>
          </w:tcPr>
          <w:p w14:paraId="7BD9830A" w14:textId="25AA1F65" w:rsidR="007E2ABD" w:rsidRPr="007D6691" w:rsidRDefault="007E2ABD" w:rsidP="007E2ABD">
            <w:pPr>
              <w:suppressAutoHyphens/>
              <w:jc w:val="center"/>
              <w:textAlignment w:val="baseline"/>
              <w:rPr>
                <w:rFonts w:ascii="Times New Roman" w:eastAsia="Times New Roman" w:hAnsi="Times New Roman" w:cs="Times New Roman"/>
                <w:b/>
                <w:bCs/>
                <w:iCs/>
                <w:sz w:val="28"/>
                <w:szCs w:val="28"/>
                <w:lang w:val="en-GB" w:eastAsia="ar-SA"/>
              </w:rPr>
            </w:pPr>
            <w:r w:rsidRPr="00BD361A">
              <w:rPr>
                <w:rFonts w:ascii="Times New Roman" w:hAnsi="Times New Roman" w:cs="Times New Roman"/>
                <w:b/>
                <w:bCs/>
                <w:iCs/>
                <w:sz w:val="28"/>
                <w:szCs w:val="28"/>
                <w:lang w:val="en-GB" w:eastAsia="ar-SA"/>
              </w:rPr>
              <w:t>3.</w:t>
            </w:r>
            <w:r w:rsidRPr="007D6691">
              <w:rPr>
                <w:b/>
                <w:bCs/>
                <w:iCs/>
                <w:sz w:val="28"/>
                <w:szCs w:val="28"/>
                <w:lang w:val="en-GB" w:eastAsia="ar-SA"/>
              </w:rPr>
              <w:t xml:space="preserve"> </w:t>
            </w:r>
            <w:r w:rsidRPr="007D6691">
              <w:rPr>
                <w:rFonts w:ascii="Times New Roman" w:eastAsia="Times New Roman" w:hAnsi="Times New Roman" w:cs="Times New Roman"/>
                <w:b/>
                <w:bCs/>
                <w:iCs/>
                <w:sz w:val="28"/>
                <w:szCs w:val="28"/>
                <w:lang w:val="en-GB" w:eastAsia="ar-SA"/>
              </w:rPr>
              <w:t>Components of practical training</w:t>
            </w:r>
          </w:p>
        </w:tc>
      </w:tr>
      <w:tr w:rsidR="007E2ABD" w:rsidRPr="007D6691" w14:paraId="4ACF9914" w14:textId="77777777" w:rsidTr="6BBA968B">
        <w:tc>
          <w:tcPr>
            <w:tcW w:w="1620" w:type="dxa"/>
          </w:tcPr>
          <w:p w14:paraId="41035D31" w14:textId="71E2B946" w:rsidR="007E2ABD" w:rsidRPr="007D6691" w:rsidRDefault="007E5744"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w:t>
            </w:r>
            <w:r w:rsidR="00F94752" w:rsidRPr="007D6691">
              <w:rPr>
                <w:rFonts w:ascii="Times New Roman" w:eastAsia="Times New Roman" w:hAnsi="Times New Roman" w:cs="Times New Roman"/>
                <w:b/>
                <w:sz w:val="28"/>
                <w:szCs w:val="28"/>
                <w:lang w:val="en-GB" w:eastAsia="ar-SA"/>
              </w:rPr>
              <w:t>T</w:t>
            </w:r>
            <w:r w:rsidRPr="007D6691">
              <w:rPr>
                <w:rFonts w:ascii="Times New Roman" w:eastAsia="Times New Roman" w:hAnsi="Times New Roman" w:cs="Times New Roman"/>
                <w:b/>
                <w:sz w:val="28"/>
                <w:szCs w:val="28"/>
                <w:lang w:val="en-GB" w:eastAsia="ar-SA"/>
              </w:rPr>
              <w:t xml:space="preserve"> 1</w:t>
            </w:r>
          </w:p>
        </w:tc>
        <w:tc>
          <w:tcPr>
            <w:tcW w:w="5386" w:type="dxa"/>
          </w:tcPr>
          <w:p w14:paraId="391AF1E0" w14:textId="77777777" w:rsidR="007E2ABD" w:rsidRPr="007D6691" w:rsidRDefault="007E2ABD" w:rsidP="00674DCA">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sz w:val="28"/>
                <w:szCs w:val="28"/>
                <w:lang w:val="en-GB" w:eastAsia="ar-SA"/>
              </w:rPr>
              <w:t>Pre-graduation practice</w:t>
            </w:r>
          </w:p>
        </w:tc>
        <w:tc>
          <w:tcPr>
            <w:tcW w:w="1843" w:type="dxa"/>
          </w:tcPr>
          <w:p w14:paraId="59BDE661" w14:textId="3783BFA4" w:rsidR="007E2ABD" w:rsidRPr="007D6691" w:rsidRDefault="009612E7"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8</w:t>
            </w:r>
          </w:p>
        </w:tc>
        <w:tc>
          <w:tcPr>
            <w:tcW w:w="1694" w:type="dxa"/>
          </w:tcPr>
          <w:p w14:paraId="653C066E" w14:textId="77777777" w:rsidR="007E2ABD" w:rsidRPr="007D6691" w:rsidRDefault="007E2ABD"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Passed</w:t>
            </w:r>
          </w:p>
        </w:tc>
      </w:tr>
      <w:tr w:rsidR="007E2ABD" w:rsidRPr="007D6691" w14:paraId="780BBF37" w14:textId="77777777" w:rsidTr="6BBA968B">
        <w:tc>
          <w:tcPr>
            <w:tcW w:w="1620" w:type="dxa"/>
          </w:tcPr>
          <w:p w14:paraId="19307C6B" w14:textId="3F98136E" w:rsidR="007E2ABD" w:rsidRPr="007D6691" w:rsidRDefault="007E5744"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w:t>
            </w:r>
            <w:r w:rsidR="00F94752" w:rsidRPr="007D6691">
              <w:rPr>
                <w:rFonts w:ascii="Times New Roman" w:eastAsia="Times New Roman" w:hAnsi="Times New Roman" w:cs="Times New Roman"/>
                <w:b/>
                <w:sz w:val="28"/>
                <w:szCs w:val="28"/>
                <w:lang w:val="en-GB" w:eastAsia="ar-SA"/>
              </w:rPr>
              <w:t>T</w:t>
            </w:r>
            <w:r w:rsidRPr="007D6691">
              <w:rPr>
                <w:rFonts w:ascii="Times New Roman" w:eastAsia="Times New Roman" w:hAnsi="Times New Roman" w:cs="Times New Roman"/>
                <w:b/>
                <w:sz w:val="28"/>
                <w:szCs w:val="28"/>
                <w:lang w:val="en-GB" w:eastAsia="ar-SA"/>
              </w:rPr>
              <w:t xml:space="preserve"> 2</w:t>
            </w:r>
          </w:p>
        </w:tc>
        <w:tc>
          <w:tcPr>
            <w:tcW w:w="5386" w:type="dxa"/>
          </w:tcPr>
          <w:p w14:paraId="7421DAC7" w14:textId="755E5B58" w:rsidR="007E2ABD" w:rsidRPr="004D542F" w:rsidRDefault="004D542F" w:rsidP="004D542F">
            <w:pPr>
              <w:suppressAutoHyphens/>
              <w:jc w:val="center"/>
              <w:textAlignment w:val="baseline"/>
              <w:rPr>
                <w:rFonts w:ascii="Times New Roman" w:eastAsia="Times New Roman" w:hAnsi="Times New Roman" w:cs="Times New Roman"/>
                <w:sz w:val="28"/>
                <w:szCs w:val="28"/>
                <w:lang w:val="en-US" w:eastAsia="ar-SA"/>
              </w:rPr>
            </w:pPr>
            <w:r w:rsidRPr="004D542F">
              <w:rPr>
                <w:rFonts w:ascii="Times New Roman" w:eastAsia="Times New Roman" w:hAnsi="Times New Roman" w:cs="Times New Roman"/>
                <w:sz w:val="28"/>
                <w:szCs w:val="28"/>
                <w:lang w:val="en-US" w:eastAsia="ar-SA"/>
              </w:rPr>
              <w:t>Qualification master's thesis</w:t>
            </w:r>
          </w:p>
        </w:tc>
        <w:tc>
          <w:tcPr>
            <w:tcW w:w="1843" w:type="dxa"/>
          </w:tcPr>
          <w:p w14:paraId="51D2F030" w14:textId="5DFED115" w:rsidR="007E2ABD" w:rsidRPr="007D6691" w:rsidRDefault="007E2ABD"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15</w:t>
            </w:r>
          </w:p>
        </w:tc>
        <w:tc>
          <w:tcPr>
            <w:tcW w:w="1694" w:type="dxa"/>
          </w:tcPr>
          <w:p w14:paraId="245550DC" w14:textId="6DA384A5" w:rsidR="007E2ABD" w:rsidRPr="007D6691" w:rsidRDefault="007E5744" w:rsidP="00674DCA">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protection</w:t>
            </w:r>
          </w:p>
        </w:tc>
      </w:tr>
      <w:tr w:rsidR="007E5744" w:rsidRPr="007D6691" w14:paraId="1AFBFD1F" w14:textId="77777777" w:rsidTr="6BBA968B">
        <w:tc>
          <w:tcPr>
            <w:tcW w:w="7006" w:type="dxa"/>
            <w:gridSpan w:val="2"/>
          </w:tcPr>
          <w:p w14:paraId="58FCC98E" w14:textId="6D79D7C6" w:rsidR="007E5744" w:rsidRPr="007D6691" w:rsidRDefault="007E5744" w:rsidP="007E5744">
            <w:pPr>
              <w:suppressAutoHyphens/>
              <w:jc w:val="center"/>
              <w:textAlignment w:val="baseline"/>
              <w:rPr>
                <w:rFonts w:ascii="Times New Roman" w:eastAsia="Times New Roman" w:hAnsi="Times New Roman" w:cs="Times New Roman"/>
                <w:sz w:val="28"/>
                <w:szCs w:val="28"/>
                <w:lang w:val="en-GB" w:eastAsia="ar-SA"/>
              </w:rPr>
            </w:pPr>
            <w:r w:rsidRPr="007D6691">
              <w:rPr>
                <w:rFonts w:ascii="Times New Roman" w:eastAsia="Times New Roman" w:hAnsi="Times New Roman" w:cs="Times New Roman"/>
                <w:i/>
                <w:sz w:val="28"/>
                <w:szCs w:val="28"/>
                <w:lang w:val="en-GB" w:eastAsia="ar-SA"/>
              </w:rPr>
              <w:t>Total Scope of Practical Training Components</w:t>
            </w:r>
          </w:p>
        </w:tc>
        <w:tc>
          <w:tcPr>
            <w:tcW w:w="3537" w:type="dxa"/>
            <w:gridSpan w:val="2"/>
          </w:tcPr>
          <w:p w14:paraId="7F953AC1" w14:textId="3CDECE45" w:rsidR="007E5744" w:rsidRPr="007D6691" w:rsidRDefault="007E5744" w:rsidP="007E5744">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i/>
                <w:sz w:val="28"/>
                <w:szCs w:val="28"/>
                <w:lang w:val="en-GB" w:eastAsia="ar-SA"/>
              </w:rPr>
              <w:t>16</w:t>
            </w:r>
          </w:p>
        </w:tc>
      </w:tr>
      <w:tr w:rsidR="007E5744" w:rsidRPr="007D6691" w14:paraId="59E6C30A" w14:textId="77777777" w:rsidTr="6BBA968B">
        <w:tc>
          <w:tcPr>
            <w:tcW w:w="7006" w:type="dxa"/>
            <w:gridSpan w:val="2"/>
          </w:tcPr>
          <w:p w14:paraId="4C92E0FA" w14:textId="77777777" w:rsidR="007E5744" w:rsidRPr="007D6691" w:rsidRDefault="007E5744" w:rsidP="007E5744">
            <w:pPr>
              <w:suppressAutoHyphens/>
              <w:ind w:left="360"/>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Total volume of the educational program</w:t>
            </w:r>
          </w:p>
          <w:p w14:paraId="39CDBB4D" w14:textId="77777777" w:rsidR="007E5744" w:rsidRPr="007D6691" w:rsidRDefault="007E5744" w:rsidP="007E5744">
            <w:pPr>
              <w:suppressAutoHyphens/>
              <w:ind w:left="360"/>
              <w:jc w:val="center"/>
              <w:textAlignment w:val="baseline"/>
              <w:rPr>
                <w:rFonts w:ascii="Times New Roman" w:eastAsia="Times New Roman" w:hAnsi="Times New Roman" w:cs="Times New Roman"/>
                <w:sz w:val="28"/>
                <w:szCs w:val="28"/>
                <w:lang w:val="en-GB" w:eastAsia="ar-SA"/>
              </w:rPr>
            </w:pPr>
          </w:p>
        </w:tc>
        <w:tc>
          <w:tcPr>
            <w:tcW w:w="3537" w:type="dxa"/>
            <w:gridSpan w:val="2"/>
          </w:tcPr>
          <w:p w14:paraId="249742B4" w14:textId="77777777" w:rsidR="007E5744" w:rsidRPr="007D6691" w:rsidRDefault="007E5744" w:rsidP="007E5744">
            <w:pPr>
              <w:suppressAutoHyphens/>
              <w:jc w:val="center"/>
              <w:textAlignment w:val="baseline"/>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t>90</w:t>
            </w:r>
          </w:p>
        </w:tc>
      </w:tr>
      <w:bookmarkEnd w:id="1"/>
    </w:tbl>
    <w:p w14:paraId="022CFE12" w14:textId="65AC3413" w:rsidR="00122886" w:rsidRPr="007D6691" w:rsidRDefault="00122886">
      <w:pPr>
        <w:rPr>
          <w:rFonts w:ascii="Times New Roman" w:eastAsia="Times New Roman" w:hAnsi="Times New Roman" w:cs="Times New Roman"/>
          <w:b/>
          <w:sz w:val="28"/>
          <w:szCs w:val="28"/>
          <w:lang w:val="en-GB" w:eastAsia="ar-SA"/>
        </w:rPr>
      </w:pPr>
      <w:r w:rsidRPr="007D6691">
        <w:rPr>
          <w:rFonts w:ascii="Times New Roman" w:eastAsia="Times New Roman" w:hAnsi="Times New Roman" w:cs="Times New Roman"/>
          <w:b/>
          <w:sz w:val="28"/>
          <w:szCs w:val="28"/>
          <w:lang w:val="en-GB" w:eastAsia="ar-SA"/>
        </w:rPr>
        <w:br w:type="page"/>
      </w:r>
    </w:p>
    <w:p w14:paraId="6492381C" w14:textId="5B76528E" w:rsidR="00590CE7" w:rsidRPr="007D6691" w:rsidRDefault="00590CE7" w:rsidP="00E85975">
      <w:pPr>
        <w:shd w:val="clear" w:color="auto" w:fill="FFFFFF"/>
        <w:suppressAutoHyphens/>
        <w:spacing w:after="0" w:line="240" w:lineRule="auto"/>
        <w:contextualSpacing/>
        <w:textAlignment w:val="baseline"/>
        <w:rPr>
          <w:rFonts w:ascii="Times New Roman" w:eastAsia="Times New Roman" w:hAnsi="Times New Roman" w:cs="Times New Roman"/>
          <w:b/>
          <w:sz w:val="28"/>
          <w:szCs w:val="28"/>
          <w:lang w:val="en-GB" w:eastAsia="ar-SA"/>
        </w:rPr>
      </w:pPr>
    </w:p>
    <w:p w14:paraId="1266121F" w14:textId="54266F8E" w:rsidR="00D17AAF" w:rsidRDefault="00D17AAF" w:rsidP="00A066E1">
      <w:pPr>
        <w:pStyle w:val="aa"/>
        <w:numPr>
          <w:ilvl w:val="1"/>
          <w:numId w:val="2"/>
        </w:numPr>
        <w:shd w:val="clear" w:color="auto" w:fill="FFFFFF"/>
        <w:suppressAutoHyphens/>
        <w:jc w:val="center"/>
        <w:textAlignment w:val="baseline"/>
        <w:rPr>
          <w:b/>
          <w:sz w:val="28"/>
          <w:szCs w:val="28"/>
          <w:lang w:val="en-GB" w:eastAsia="ar-SA"/>
        </w:rPr>
      </w:pPr>
      <w:r w:rsidRPr="39E72589">
        <w:rPr>
          <w:b/>
          <w:bCs/>
          <w:sz w:val="28"/>
          <w:szCs w:val="28"/>
          <w:lang w:val="en-GB" w:eastAsia="ar-SA"/>
        </w:rPr>
        <w:t xml:space="preserve">Structural and logical scheme of the </w:t>
      </w:r>
      <w:r w:rsidR="00EB4F9A" w:rsidRPr="39E72589">
        <w:rPr>
          <w:b/>
          <w:bCs/>
          <w:sz w:val="28"/>
          <w:szCs w:val="28"/>
          <w:lang w:val="en-GB" w:eastAsia="ar-SA"/>
        </w:rPr>
        <w:t>Educational and Professional Program</w:t>
      </w:r>
    </w:p>
    <w:p w14:paraId="70533C03" w14:textId="6CD5F4C3" w:rsidR="005E03EA" w:rsidRPr="007D6691" w:rsidRDefault="7939565C" w:rsidP="39E72589">
      <w:pPr>
        <w:pStyle w:val="aa"/>
        <w:shd w:val="clear" w:color="auto" w:fill="FFFFFF" w:themeFill="background1"/>
        <w:suppressAutoHyphens/>
        <w:ind w:left="1080"/>
        <w:textAlignment w:val="baseline"/>
      </w:pPr>
      <w:r>
        <w:rPr>
          <w:noProof/>
        </w:rPr>
        <w:drawing>
          <wp:inline distT="0" distB="0" distL="0" distR="0" wp14:anchorId="534E1194" wp14:editId="5EEE90A4">
            <wp:extent cx="6468417" cy="4334632"/>
            <wp:effectExtent l="0" t="0" r="0" b="0"/>
            <wp:docPr id="14113797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79722" name=""/>
                    <pic:cNvPicPr/>
                  </pic:nvPicPr>
                  <pic:blipFill>
                    <a:blip r:embed="rId12">
                      <a:extLst>
                        <a:ext uri="{28A0092B-C50C-407E-A947-70E740481C1C}">
                          <a14:useLocalDpi xmlns:a14="http://schemas.microsoft.com/office/drawing/2010/main" val="0"/>
                        </a:ext>
                      </a:extLst>
                    </a:blip>
                    <a:stretch>
                      <a:fillRect/>
                    </a:stretch>
                  </pic:blipFill>
                  <pic:spPr>
                    <a:xfrm>
                      <a:off x="0" y="0"/>
                      <a:ext cx="6468417" cy="4334632"/>
                    </a:xfrm>
                    <a:prstGeom prst="rect">
                      <a:avLst/>
                    </a:prstGeom>
                  </pic:spPr>
                </pic:pic>
              </a:graphicData>
            </a:graphic>
          </wp:inline>
        </w:drawing>
      </w:r>
    </w:p>
    <w:p w14:paraId="64072577" w14:textId="097487F8" w:rsidR="00C32DB9" w:rsidRPr="007D6691" w:rsidRDefault="00C32DB9" w:rsidP="39E72589">
      <w:pPr>
        <w:shd w:val="clear" w:color="auto" w:fill="FFFFFF" w:themeFill="background1"/>
        <w:suppressAutoHyphens/>
        <w:jc w:val="center"/>
        <w:textAlignment w:val="baseline"/>
      </w:pPr>
    </w:p>
    <w:p w14:paraId="587F6C7A" w14:textId="3484D5A9" w:rsidR="00D17AAF" w:rsidRPr="007D6691" w:rsidRDefault="00D17AAF" w:rsidP="00C32DB9">
      <w:pPr>
        <w:shd w:val="clear" w:color="auto" w:fill="FFFFFF"/>
        <w:suppressAutoHyphens/>
        <w:ind w:left="360"/>
        <w:jc w:val="center"/>
        <w:textAlignment w:val="baseline"/>
        <w:rPr>
          <w:b/>
          <w:sz w:val="28"/>
          <w:szCs w:val="28"/>
          <w:lang w:val="en-GB" w:eastAsia="ar-SA"/>
        </w:rPr>
      </w:pPr>
    </w:p>
    <w:p w14:paraId="140A16DB" w14:textId="77777777" w:rsidR="00C32DB9" w:rsidRPr="007D6691" w:rsidRDefault="00C32DB9" w:rsidP="00C32DB9">
      <w:pPr>
        <w:shd w:val="clear" w:color="auto" w:fill="FFFFFF"/>
        <w:suppressAutoHyphens/>
        <w:ind w:left="360"/>
        <w:jc w:val="center"/>
        <w:textAlignment w:val="baseline"/>
        <w:rPr>
          <w:b/>
          <w:sz w:val="28"/>
          <w:szCs w:val="28"/>
          <w:lang w:val="en-GB" w:eastAsia="ar-SA"/>
        </w:rPr>
      </w:pPr>
    </w:p>
    <w:p w14:paraId="574D619C" w14:textId="77777777" w:rsidR="00C32DB9" w:rsidRPr="007D6691" w:rsidRDefault="00C32DB9" w:rsidP="00C32DB9">
      <w:pPr>
        <w:shd w:val="clear" w:color="auto" w:fill="FFFFFF"/>
        <w:suppressAutoHyphens/>
        <w:ind w:left="360"/>
        <w:jc w:val="center"/>
        <w:textAlignment w:val="baseline"/>
        <w:rPr>
          <w:b/>
          <w:sz w:val="28"/>
          <w:szCs w:val="28"/>
          <w:lang w:val="en-GB" w:eastAsia="ar-SA"/>
        </w:rPr>
      </w:pPr>
    </w:p>
    <w:p w14:paraId="2646DA31" w14:textId="78C2AA57" w:rsidR="00AE1632" w:rsidRPr="007D6691" w:rsidRDefault="00AE1632" w:rsidP="00322F43">
      <w:pPr>
        <w:shd w:val="clear" w:color="auto" w:fill="FFFFFF"/>
        <w:suppressAutoHyphens/>
        <w:textAlignment w:val="baseline"/>
        <w:rPr>
          <w:b/>
          <w:sz w:val="28"/>
          <w:szCs w:val="28"/>
          <w:lang w:val="en-GB" w:eastAsia="ar-SA"/>
        </w:rPr>
      </w:pPr>
    </w:p>
    <w:p w14:paraId="7B04C3D2" w14:textId="46B90791" w:rsidR="00A066E1" w:rsidRPr="007D6691" w:rsidRDefault="00A066E1" w:rsidP="00A066E1">
      <w:pPr>
        <w:shd w:val="clear" w:color="auto" w:fill="FFFFFF"/>
        <w:suppressAutoHyphens/>
        <w:jc w:val="center"/>
        <w:textAlignment w:val="baseline"/>
        <w:rPr>
          <w:b/>
          <w:sz w:val="28"/>
          <w:szCs w:val="28"/>
          <w:lang w:val="en-GB" w:eastAsia="ar-SA"/>
        </w:rPr>
      </w:pPr>
    </w:p>
    <w:p w14:paraId="7E3ACBAC" w14:textId="3EFAA3AC" w:rsidR="00A066E1" w:rsidRPr="007D6691" w:rsidRDefault="00A066E1" w:rsidP="00A066E1">
      <w:pPr>
        <w:shd w:val="clear" w:color="auto" w:fill="FFFFFF"/>
        <w:suppressAutoHyphens/>
        <w:jc w:val="center"/>
        <w:textAlignment w:val="baseline"/>
        <w:rPr>
          <w:b/>
          <w:sz w:val="28"/>
          <w:szCs w:val="28"/>
          <w:lang w:val="en-GB" w:eastAsia="ar-SA"/>
        </w:rPr>
      </w:pPr>
    </w:p>
    <w:p w14:paraId="2B716A26" w14:textId="77777777" w:rsidR="00D17AAF" w:rsidRPr="007D6691" w:rsidRDefault="00D17AAF" w:rsidP="00D17AAF">
      <w:pPr>
        <w:shd w:val="clear" w:color="auto" w:fill="FFFFFF"/>
        <w:suppressAutoHyphens/>
        <w:spacing w:after="0" w:line="240" w:lineRule="auto"/>
        <w:jc w:val="center"/>
        <w:textAlignment w:val="baseline"/>
        <w:rPr>
          <w:rFonts w:ascii="Times New Roman" w:eastAsia="Times New Roman" w:hAnsi="Times New Roman" w:cs="Times New Roman"/>
          <w:b/>
          <w:color w:val="FF0000"/>
          <w:sz w:val="28"/>
          <w:szCs w:val="28"/>
          <w:lang w:val="en-GB" w:eastAsia="ar-SA"/>
        </w:rPr>
      </w:pPr>
    </w:p>
    <w:p w14:paraId="07E8926E" w14:textId="5F9C09AC" w:rsidR="008F333B" w:rsidRPr="007D6691" w:rsidRDefault="008F333B" w:rsidP="00D17AAF">
      <w:pPr>
        <w:shd w:val="clear" w:color="auto" w:fill="FFFFFF"/>
        <w:suppressAutoHyphens/>
        <w:spacing w:after="0" w:line="240" w:lineRule="auto"/>
        <w:jc w:val="center"/>
        <w:textAlignment w:val="baseline"/>
        <w:rPr>
          <w:rFonts w:ascii="Times New Roman" w:eastAsia="Times New Roman" w:hAnsi="Times New Roman" w:cs="Times New Roman"/>
          <w:b/>
          <w:color w:val="FF0000"/>
          <w:sz w:val="28"/>
          <w:szCs w:val="28"/>
          <w:lang w:val="en-GB" w:eastAsia="ar-SA"/>
        </w:rPr>
      </w:pPr>
    </w:p>
    <w:p w14:paraId="1FBD5EE1" w14:textId="77777777" w:rsidR="008F333B" w:rsidRPr="007D6691" w:rsidRDefault="008F333B" w:rsidP="00D17AAF">
      <w:pPr>
        <w:shd w:val="clear" w:color="auto" w:fill="FFFFFF"/>
        <w:suppressAutoHyphens/>
        <w:spacing w:after="0" w:line="240" w:lineRule="auto"/>
        <w:jc w:val="center"/>
        <w:textAlignment w:val="baseline"/>
        <w:rPr>
          <w:rFonts w:ascii="Times New Roman" w:eastAsia="Times New Roman" w:hAnsi="Times New Roman" w:cs="Times New Roman"/>
          <w:b/>
          <w:color w:val="FF0000"/>
          <w:sz w:val="28"/>
          <w:szCs w:val="28"/>
          <w:lang w:val="en-GB" w:eastAsia="ar-SA"/>
        </w:rPr>
      </w:pPr>
    </w:p>
    <w:p w14:paraId="3FF650D8" w14:textId="1EFE0964" w:rsidR="008F333B" w:rsidRPr="007D6691" w:rsidRDefault="008F333B" w:rsidP="00D17AAF">
      <w:pPr>
        <w:shd w:val="clear" w:color="auto" w:fill="FFFFFF"/>
        <w:suppressAutoHyphens/>
        <w:spacing w:after="0" w:line="240" w:lineRule="auto"/>
        <w:jc w:val="center"/>
        <w:textAlignment w:val="baseline"/>
        <w:rPr>
          <w:noProof/>
          <w:lang w:val="en-GB"/>
        </w:rPr>
      </w:pPr>
    </w:p>
    <w:p w14:paraId="2B8D3AA5" w14:textId="77777777" w:rsidR="005C785F" w:rsidRPr="007D6691" w:rsidRDefault="005C785F" w:rsidP="00D17AAF">
      <w:pPr>
        <w:shd w:val="clear" w:color="auto" w:fill="FFFFFF"/>
        <w:suppressAutoHyphens/>
        <w:spacing w:after="0" w:line="240" w:lineRule="auto"/>
        <w:jc w:val="center"/>
        <w:textAlignment w:val="baseline"/>
        <w:rPr>
          <w:noProof/>
          <w:lang w:val="en-GB"/>
        </w:rPr>
      </w:pPr>
    </w:p>
    <w:p w14:paraId="42202501" w14:textId="33C42FFE" w:rsidR="00CA526C" w:rsidRPr="007D6691" w:rsidRDefault="00CA526C">
      <w:pPr>
        <w:rPr>
          <w:noProof/>
          <w:lang w:val="en-GB"/>
        </w:rPr>
      </w:pPr>
      <w:r w:rsidRPr="007D6691">
        <w:rPr>
          <w:noProof/>
          <w:lang w:val="en-GB"/>
        </w:rPr>
        <w:br w:type="page"/>
      </w:r>
    </w:p>
    <w:p w14:paraId="0871FE3D" w14:textId="77777777" w:rsidR="005C785F" w:rsidRPr="007D6691" w:rsidRDefault="005C785F" w:rsidP="00D17AAF">
      <w:pPr>
        <w:shd w:val="clear" w:color="auto" w:fill="FFFFFF"/>
        <w:suppressAutoHyphens/>
        <w:spacing w:after="0" w:line="240" w:lineRule="auto"/>
        <w:jc w:val="center"/>
        <w:textAlignment w:val="baseline"/>
        <w:rPr>
          <w:noProof/>
          <w:lang w:val="en-GB"/>
        </w:rPr>
      </w:pPr>
    </w:p>
    <w:p w14:paraId="7F3E0DFD" w14:textId="77777777" w:rsidR="0075547F" w:rsidRPr="007D6691" w:rsidRDefault="0075547F"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7346"/>
      </w:tblGrid>
      <w:tr w:rsidR="00D17AAF" w:rsidRPr="00054310" w14:paraId="7597A18A" w14:textId="77777777" w:rsidTr="00D17AAF">
        <w:tc>
          <w:tcPr>
            <w:tcW w:w="10033" w:type="dxa"/>
            <w:gridSpan w:val="2"/>
          </w:tcPr>
          <w:p w14:paraId="0AABA2F7" w14:textId="77777777" w:rsidR="00D17AAF" w:rsidRPr="007D6691" w:rsidRDefault="00D17AAF" w:rsidP="00D17AAF">
            <w:pPr>
              <w:numPr>
                <w:ilvl w:val="0"/>
                <w:numId w:val="12"/>
              </w:numPr>
              <w:spacing w:after="0" w:line="266" w:lineRule="auto"/>
              <w:contextualSpacing/>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Forms of attestation of applicants</w:t>
            </w:r>
          </w:p>
        </w:tc>
      </w:tr>
      <w:tr w:rsidR="00D17AAF" w:rsidRPr="00054310" w14:paraId="7A959468" w14:textId="77777777" w:rsidTr="00D17AAF">
        <w:tc>
          <w:tcPr>
            <w:tcW w:w="2687" w:type="dxa"/>
          </w:tcPr>
          <w:p w14:paraId="551D13BB"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Forms of attestation of higher education applicants</w:t>
            </w:r>
          </w:p>
        </w:tc>
        <w:tc>
          <w:tcPr>
            <w:tcW w:w="7346" w:type="dxa"/>
          </w:tcPr>
          <w:p w14:paraId="578ADCA7" w14:textId="4D2F6589" w:rsidR="008C3D10" w:rsidRPr="007D6691" w:rsidRDefault="008C3D10" w:rsidP="008C3D10">
            <w:pPr>
              <w:spacing w:after="0" w:line="266" w:lineRule="auto"/>
              <w:jc w:val="both"/>
              <w:rPr>
                <w:rFonts w:ascii="Times New Roman" w:eastAsia="Times New Roman" w:hAnsi="Times New Roman" w:cs="Times New Roman"/>
                <w:sz w:val="28"/>
                <w:szCs w:val="28"/>
                <w:lang w:val="en-GB"/>
              </w:rPr>
            </w:pPr>
            <w:r w:rsidRPr="007D6691">
              <w:rPr>
                <w:rFonts w:ascii="Times New Roman" w:hAnsi="Times New Roman" w:cs="Times New Roman"/>
                <w:sz w:val="28"/>
                <w:szCs w:val="28"/>
                <w:lang w:val="en-GB"/>
              </w:rPr>
              <w:t>Attestation is carried out in the form of public defense of the qualification master's thesis</w:t>
            </w:r>
          </w:p>
          <w:p w14:paraId="053FC5D8" w14:textId="77777777" w:rsidR="00D17AAF" w:rsidRPr="007D6691" w:rsidRDefault="00D17AAF" w:rsidP="008C3D10">
            <w:pPr>
              <w:spacing w:after="0" w:line="266" w:lineRule="auto"/>
              <w:jc w:val="both"/>
              <w:rPr>
                <w:rFonts w:ascii="Times New Roman" w:eastAsia="Times New Roman" w:hAnsi="Times New Roman" w:cs="Times New Roman"/>
                <w:sz w:val="28"/>
                <w:szCs w:val="28"/>
                <w:lang w:val="en-GB"/>
              </w:rPr>
            </w:pPr>
          </w:p>
        </w:tc>
      </w:tr>
      <w:tr w:rsidR="00D17AAF" w:rsidRPr="007D6691" w14:paraId="6A6A7EAE" w14:textId="77777777" w:rsidTr="00D17AAF">
        <w:tc>
          <w:tcPr>
            <w:tcW w:w="2687" w:type="dxa"/>
          </w:tcPr>
          <w:p w14:paraId="576B48AD" w14:textId="77777777" w:rsidR="00D17AAF" w:rsidRPr="007D6691" w:rsidRDefault="00D17AAF" w:rsidP="00D17AAF">
            <w:pPr>
              <w:spacing w:after="0" w:line="240" w:lineRule="auto"/>
              <w:jc w:val="center"/>
              <w:rPr>
                <w:rFonts w:ascii="Times New Roman" w:eastAsia="Times New Roman" w:hAnsi="Times New Roman" w:cs="Times New Roman"/>
                <w:b/>
                <w:sz w:val="28"/>
                <w:szCs w:val="28"/>
                <w:lang w:val="en-GB"/>
              </w:rPr>
            </w:pPr>
            <w:r w:rsidRPr="007D6691">
              <w:rPr>
                <w:rFonts w:ascii="Times New Roman" w:eastAsia="Times New Roman" w:hAnsi="Times New Roman" w:cs="Times New Roman"/>
                <w:b/>
                <w:sz w:val="28"/>
                <w:szCs w:val="28"/>
                <w:lang w:val="en-GB"/>
              </w:rPr>
              <w:t>Requirements for qualification work</w:t>
            </w:r>
          </w:p>
        </w:tc>
        <w:tc>
          <w:tcPr>
            <w:tcW w:w="7346" w:type="dxa"/>
          </w:tcPr>
          <w:p w14:paraId="49CFE818" w14:textId="687DC09A" w:rsidR="008C3D10" w:rsidRPr="007D6691" w:rsidRDefault="008C3D10" w:rsidP="00D17AAF">
            <w:pPr>
              <w:suppressAutoHyphens/>
              <w:spacing w:after="0" w:line="240" w:lineRule="auto"/>
              <w:jc w:val="both"/>
              <w:rPr>
                <w:rFonts w:ascii="Times New Roman" w:eastAsia="Calibri" w:hAnsi="Times New Roman" w:cs="Times New Roman"/>
                <w:sz w:val="28"/>
                <w:szCs w:val="28"/>
                <w:lang w:val="en-GB" w:eastAsia="ar-SA"/>
              </w:rPr>
            </w:pPr>
            <w:r w:rsidRPr="007D6691">
              <w:rPr>
                <w:rFonts w:ascii="Times New Roman" w:hAnsi="Times New Roman" w:cs="Times New Roman"/>
                <w:sz w:val="28"/>
                <w:szCs w:val="28"/>
                <w:lang w:val="en-GB"/>
              </w:rPr>
              <w:t>The qualification master's thesis should provide for the solution of a complex problem or problem in the field of management, a task or problem in the field of management, which requires research and/or innovation and is characterized by complexity and uncertainty of conditions, using theories and methods of economic science. The qualification master's thesis must not contain academic plagiarism, falsification, fabrication. The qualification master's thesis must be published on the official website of the higher education institution or its subdivision, or in the repository of the higher education institution.</w:t>
            </w:r>
          </w:p>
          <w:p w14:paraId="4807B2FD" w14:textId="77777777" w:rsidR="00D17AAF" w:rsidRPr="007D6691" w:rsidRDefault="00D17AAF" w:rsidP="008C3D10">
            <w:pPr>
              <w:suppressAutoHyphens/>
              <w:spacing w:after="0" w:line="240" w:lineRule="auto"/>
              <w:jc w:val="both"/>
              <w:rPr>
                <w:rFonts w:ascii="Times New Roman" w:eastAsia="Times New Roman" w:hAnsi="Times New Roman" w:cs="Times New Roman"/>
                <w:sz w:val="28"/>
                <w:szCs w:val="28"/>
                <w:lang w:val="en-GB"/>
              </w:rPr>
            </w:pPr>
            <w:r w:rsidRPr="007D6691">
              <w:rPr>
                <w:rFonts w:ascii="Times New Roman" w:eastAsia="Calibri" w:hAnsi="Times New Roman" w:cs="Times New Roman"/>
                <w:sz w:val="28"/>
                <w:szCs w:val="28"/>
                <w:lang w:val="en-GB" w:eastAsia="ar-SA"/>
              </w:rPr>
              <w:t>.</w:t>
            </w:r>
          </w:p>
        </w:tc>
      </w:tr>
    </w:tbl>
    <w:p w14:paraId="128AD333" w14:textId="77777777" w:rsidR="00D17AAF" w:rsidRPr="007D6691" w:rsidRDefault="00D17AAF"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72D4F3E9"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6E9E2E2C" w14:textId="0896A480" w:rsidR="00C03EF5" w:rsidRPr="007D6691" w:rsidRDefault="00C03EF5" w:rsidP="008F333B">
      <w:pPr>
        <w:pStyle w:val="aa"/>
        <w:numPr>
          <w:ilvl w:val="0"/>
          <w:numId w:val="12"/>
        </w:numPr>
        <w:shd w:val="clear" w:color="auto" w:fill="FFFFFF"/>
        <w:suppressAutoHyphens/>
        <w:jc w:val="center"/>
        <w:textAlignment w:val="baseline"/>
        <w:rPr>
          <w:b/>
          <w:sz w:val="28"/>
          <w:szCs w:val="28"/>
          <w:lang w:val="en-GB" w:eastAsia="ar-SA"/>
        </w:rPr>
      </w:pPr>
      <w:r w:rsidRPr="007D6691">
        <w:rPr>
          <w:b/>
          <w:sz w:val="28"/>
          <w:szCs w:val="28"/>
          <w:lang w:val="en-GB" w:eastAsia="ar-SA"/>
        </w:rPr>
        <w:t xml:space="preserve">Matrix of correspondence of program competencies to the </w:t>
      </w:r>
      <w:r w:rsidR="007C34C4" w:rsidRPr="007C34C4">
        <w:rPr>
          <w:b/>
          <w:sz w:val="28"/>
          <w:szCs w:val="28"/>
          <w:lang w:val="en-GB" w:eastAsia="ar-SA"/>
        </w:rPr>
        <w:t>mandatory</w:t>
      </w:r>
      <w:r w:rsidR="007C34C4">
        <w:rPr>
          <w:b/>
          <w:sz w:val="28"/>
          <w:szCs w:val="28"/>
          <w:lang w:val="en-GB" w:eastAsia="ar-SA"/>
        </w:rPr>
        <w:t xml:space="preserve"> </w:t>
      </w:r>
      <w:r w:rsidRPr="007D6691">
        <w:rPr>
          <w:b/>
          <w:sz w:val="28"/>
          <w:szCs w:val="28"/>
          <w:lang w:val="en-GB" w:eastAsia="ar-SA"/>
        </w:rPr>
        <w:t>components of the educational program</w:t>
      </w:r>
    </w:p>
    <w:p w14:paraId="455E49FE"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tbl>
      <w:tblPr>
        <w:tblStyle w:val="ad"/>
        <w:tblW w:w="8247" w:type="dxa"/>
        <w:tblInd w:w="1809" w:type="dxa"/>
        <w:tblLayout w:type="fixed"/>
        <w:tblLook w:val="04A0" w:firstRow="1" w:lastRow="0" w:firstColumn="1" w:lastColumn="0" w:noHBand="0" w:noVBand="1"/>
      </w:tblPr>
      <w:tblGrid>
        <w:gridCol w:w="846"/>
        <w:gridCol w:w="429"/>
        <w:gridCol w:w="498"/>
        <w:gridCol w:w="498"/>
        <w:gridCol w:w="498"/>
        <w:gridCol w:w="498"/>
        <w:gridCol w:w="498"/>
        <w:gridCol w:w="498"/>
        <w:gridCol w:w="498"/>
        <w:gridCol w:w="498"/>
        <w:gridCol w:w="498"/>
        <w:gridCol w:w="498"/>
        <w:gridCol w:w="498"/>
        <w:gridCol w:w="498"/>
        <w:gridCol w:w="498"/>
        <w:gridCol w:w="498"/>
      </w:tblGrid>
      <w:tr w:rsidR="00322F43" w:rsidRPr="007D6691" w14:paraId="001222ED" w14:textId="08EC9D0D" w:rsidTr="00391F14">
        <w:trPr>
          <w:cantSplit/>
          <w:trHeight w:val="1134"/>
        </w:trPr>
        <w:tc>
          <w:tcPr>
            <w:tcW w:w="846" w:type="dxa"/>
          </w:tcPr>
          <w:p w14:paraId="4D49606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29" w:type="dxa"/>
            <w:textDirection w:val="btLr"/>
          </w:tcPr>
          <w:p w14:paraId="1305168F" w14:textId="2F482F66"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w:t>
            </w:r>
          </w:p>
        </w:tc>
        <w:tc>
          <w:tcPr>
            <w:tcW w:w="498" w:type="dxa"/>
            <w:textDirection w:val="btLr"/>
          </w:tcPr>
          <w:p w14:paraId="453F2113" w14:textId="19E8057E"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2</w:t>
            </w:r>
          </w:p>
        </w:tc>
        <w:tc>
          <w:tcPr>
            <w:tcW w:w="498" w:type="dxa"/>
            <w:textDirection w:val="btLr"/>
          </w:tcPr>
          <w:p w14:paraId="21E4A76D" w14:textId="03177C19"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3</w:t>
            </w:r>
          </w:p>
        </w:tc>
        <w:tc>
          <w:tcPr>
            <w:tcW w:w="498" w:type="dxa"/>
            <w:textDirection w:val="btLr"/>
          </w:tcPr>
          <w:p w14:paraId="00FB157C" w14:textId="2AAD727C"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4</w:t>
            </w:r>
          </w:p>
        </w:tc>
        <w:tc>
          <w:tcPr>
            <w:tcW w:w="498" w:type="dxa"/>
            <w:textDirection w:val="btLr"/>
          </w:tcPr>
          <w:p w14:paraId="5BF7CC0D" w14:textId="3B7D42B3"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5</w:t>
            </w:r>
          </w:p>
        </w:tc>
        <w:tc>
          <w:tcPr>
            <w:tcW w:w="498" w:type="dxa"/>
            <w:textDirection w:val="btLr"/>
          </w:tcPr>
          <w:p w14:paraId="326C6EF8" w14:textId="4996FFCB"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6</w:t>
            </w:r>
          </w:p>
        </w:tc>
        <w:tc>
          <w:tcPr>
            <w:tcW w:w="498" w:type="dxa"/>
            <w:textDirection w:val="btLr"/>
          </w:tcPr>
          <w:p w14:paraId="15BFD8DC" w14:textId="6A3AE508"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7</w:t>
            </w:r>
          </w:p>
        </w:tc>
        <w:tc>
          <w:tcPr>
            <w:tcW w:w="498" w:type="dxa"/>
            <w:textDirection w:val="btLr"/>
          </w:tcPr>
          <w:p w14:paraId="7BEF2D49" w14:textId="45C49E41"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8</w:t>
            </w:r>
          </w:p>
        </w:tc>
        <w:tc>
          <w:tcPr>
            <w:tcW w:w="498" w:type="dxa"/>
            <w:textDirection w:val="btLr"/>
          </w:tcPr>
          <w:p w14:paraId="50D240C8" w14:textId="1E27E3CC"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9</w:t>
            </w:r>
          </w:p>
        </w:tc>
        <w:tc>
          <w:tcPr>
            <w:tcW w:w="498" w:type="dxa"/>
            <w:textDirection w:val="btLr"/>
          </w:tcPr>
          <w:p w14:paraId="5E397BBE" w14:textId="678AE3EA"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FA6D64"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10</w:t>
            </w:r>
          </w:p>
        </w:tc>
        <w:tc>
          <w:tcPr>
            <w:tcW w:w="498" w:type="dxa"/>
            <w:textDirection w:val="btLr"/>
          </w:tcPr>
          <w:p w14:paraId="3DF1B719" w14:textId="4E5E6C30"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CE0A4E"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11</w:t>
            </w:r>
          </w:p>
        </w:tc>
        <w:tc>
          <w:tcPr>
            <w:tcW w:w="498" w:type="dxa"/>
            <w:textDirection w:val="btLr"/>
          </w:tcPr>
          <w:p w14:paraId="7D0A1F9B" w14:textId="3EC8EA7B"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CE0A4E"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12</w:t>
            </w:r>
          </w:p>
        </w:tc>
        <w:tc>
          <w:tcPr>
            <w:tcW w:w="498" w:type="dxa"/>
            <w:textDirection w:val="btLr"/>
          </w:tcPr>
          <w:p w14:paraId="1D9A4407" w14:textId="4F1D5A75" w:rsidR="00322F43" w:rsidRPr="007D6691" w:rsidRDefault="00CD4540"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CE0A4E"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13</w:t>
            </w:r>
          </w:p>
        </w:tc>
        <w:tc>
          <w:tcPr>
            <w:tcW w:w="498" w:type="dxa"/>
            <w:textDirection w:val="btLr"/>
          </w:tcPr>
          <w:p w14:paraId="54D4E56E" w14:textId="140E14F0" w:rsidR="00322F43" w:rsidRPr="007D6691" w:rsidRDefault="00322F43"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PP 1</w:t>
            </w:r>
          </w:p>
        </w:tc>
        <w:tc>
          <w:tcPr>
            <w:tcW w:w="498" w:type="dxa"/>
            <w:textDirection w:val="btLr"/>
          </w:tcPr>
          <w:p w14:paraId="06727F29" w14:textId="79A4558B" w:rsidR="00322F43" w:rsidRPr="007D6691" w:rsidRDefault="00322F43" w:rsidP="00481DD3">
            <w:pPr>
              <w:suppressAutoHyphens/>
              <w:ind w:left="113" w:right="113"/>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PP 2</w:t>
            </w:r>
          </w:p>
        </w:tc>
      </w:tr>
      <w:tr w:rsidR="00322F43" w:rsidRPr="007D6691" w14:paraId="7A499475" w14:textId="6F92F684" w:rsidTr="00391F14">
        <w:tc>
          <w:tcPr>
            <w:tcW w:w="846" w:type="dxa"/>
          </w:tcPr>
          <w:p w14:paraId="52D2833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1</w:t>
            </w:r>
          </w:p>
        </w:tc>
        <w:tc>
          <w:tcPr>
            <w:tcW w:w="429" w:type="dxa"/>
          </w:tcPr>
          <w:p w14:paraId="70FF9EE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98002E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EFCED1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00B4C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81FEDD6" w14:textId="3B73E40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CC792C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835329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BE1DFB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2F4E665" w14:textId="602C8BA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B89AA3E" w14:textId="2EFB325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A47DE01" w14:textId="5E4D036F"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21CA501" w14:textId="7394DAC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BD947B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72A8BFC" w14:textId="370A6C8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64910FF" w14:textId="25F2A5C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7B214379" w14:textId="77FD1AA7" w:rsidTr="00391F14">
        <w:tc>
          <w:tcPr>
            <w:tcW w:w="846" w:type="dxa"/>
          </w:tcPr>
          <w:p w14:paraId="73D1421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2</w:t>
            </w:r>
          </w:p>
        </w:tc>
        <w:tc>
          <w:tcPr>
            <w:tcW w:w="429" w:type="dxa"/>
          </w:tcPr>
          <w:p w14:paraId="3DE05FDE" w14:textId="6B357A0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3CA8B7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C54F01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04868A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18C052B" w14:textId="7E24AE8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18BA7C" w14:textId="37D2502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756D520" w14:textId="295B95DA"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93B003F" w14:textId="656B30C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938C0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18C812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7B85318" w14:textId="7B54DC1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558A33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7694F7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23F0E3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81182B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75E55934" w14:textId="15BF49E6" w:rsidTr="00391F14">
        <w:tc>
          <w:tcPr>
            <w:tcW w:w="846" w:type="dxa"/>
          </w:tcPr>
          <w:p w14:paraId="4626713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3</w:t>
            </w:r>
          </w:p>
        </w:tc>
        <w:tc>
          <w:tcPr>
            <w:tcW w:w="429" w:type="dxa"/>
          </w:tcPr>
          <w:p w14:paraId="4BD2395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AEEFA86" w14:textId="2E36A12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D0DD5C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9B068E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CFDB43" w14:textId="54E2BE6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0ACB60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692EB1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D51159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8731E74" w14:textId="27F5594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9A1578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E6CFEA7" w14:textId="064469F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67224A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7398E8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17636E0" w14:textId="68CE8D3F" w:rsidR="00322F43" w:rsidRPr="007D6691" w:rsidRDefault="00322F43" w:rsidP="00481DD3">
            <w:pPr>
              <w:suppressAutoHyphens/>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F242670" w14:textId="77777777" w:rsidR="00322F43" w:rsidRPr="007D6691" w:rsidRDefault="00322F43" w:rsidP="00481DD3">
            <w:pPr>
              <w:suppressAutoHyphens/>
              <w:textAlignment w:val="baseline"/>
              <w:rPr>
                <w:rFonts w:ascii="Times New Roman" w:eastAsia="Times New Roman" w:hAnsi="Times New Roman" w:cs="Times New Roman"/>
                <w:bCs/>
                <w:sz w:val="24"/>
                <w:szCs w:val="24"/>
                <w:lang w:val="en-GB" w:eastAsia="ar-SA"/>
              </w:rPr>
            </w:pPr>
          </w:p>
        </w:tc>
      </w:tr>
      <w:tr w:rsidR="00322F43" w:rsidRPr="007D6691" w14:paraId="35F227B6" w14:textId="3F7F8AE1" w:rsidTr="00391F14">
        <w:tc>
          <w:tcPr>
            <w:tcW w:w="846" w:type="dxa"/>
          </w:tcPr>
          <w:p w14:paraId="7A9C282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4</w:t>
            </w:r>
          </w:p>
        </w:tc>
        <w:tc>
          <w:tcPr>
            <w:tcW w:w="429" w:type="dxa"/>
          </w:tcPr>
          <w:p w14:paraId="53BE7C7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DBB03D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A8FBBBB" w14:textId="7004211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285CB3" w14:textId="465D8ABF"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721C03D" w14:textId="1FB5A28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5D9C81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BE2E2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2FC92C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EE9605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AA3154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5A43290" w14:textId="0DA6FF7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734BA2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6E45BAB" w14:textId="675F5D4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63BB56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BAB90D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5CAEC528" w14:textId="5E346AF6" w:rsidTr="00391F14">
        <w:tc>
          <w:tcPr>
            <w:tcW w:w="846" w:type="dxa"/>
          </w:tcPr>
          <w:p w14:paraId="25EA548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5</w:t>
            </w:r>
          </w:p>
        </w:tc>
        <w:tc>
          <w:tcPr>
            <w:tcW w:w="429" w:type="dxa"/>
          </w:tcPr>
          <w:p w14:paraId="29BA5A2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D203A3D" w14:textId="085F3BA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8673458" w14:textId="6976026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E51F5A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A4FC2F2" w14:textId="2579021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D6B0E44" w14:textId="1A59E96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2A6246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ACF5A8F" w14:textId="7D80815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C87CB4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472373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F32CEE2" w14:textId="3D745F2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B37B2C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5DAFD2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CEF387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0566AE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4277DA3E" w14:textId="21046665" w:rsidTr="00391F14">
        <w:tc>
          <w:tcPr>
            <w:tcW w:w="846" w:type="dxa"/>
          </w:tcPr>
          <w:p w14:paraId="37CE677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6</w:t>
            </w:r>
          </w:p>
        </w:tc>
        <w:tc>
          <w:tcPr>
            <w:tcW w:w="429" w:type="dxa"/>
          </w:tcPr>
          <w:p w14:paraId="0465566C" w14:textId="678E567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EB1143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A60AD63" w14:textId="6F466F3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952EA4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9E88608" w14:textId="19493A6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32F3CD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25B401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1B7C03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9B60C67" w14:textId="0A6E148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B4EA9C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7F9DA06" w14:textId="1CBD756D"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72DD15A" w14:textId="7BCFA0F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FA1C0F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3655A5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248BD0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04FCF925" w14:textId="6092BF4B" w:rsidTr="00391F14">
        <w:tc>
          <w:tcPr>
            <w:tcW w:w="846" w:type="dxa"/>
          </w:tcPr>
          <w:p w14:paraId="0AFC65F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GC 7</w:t>
            </w:r>
          </w:p>
        </w:tc>
        <w:tc>
          <w:tcPr>
            <w:tcW w:w="429" w:type="dxa"/>
          </w:tcPr>
          <w:p w14:paraId="0FDFE48F" w14:textId="5A9762E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B500E2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93BBD9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82F8EF8" w14:textId="0DA0AE6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3E53860" w14:textId="6CF32DC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F2C4A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86761E" w14:textId="3990910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46E22B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074E3D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BF4F48A" w14:textId="75C7868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0474F28" w14:textId="03D3B5E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AB46A79" w14:textId="3757641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9E0AE08" w14:textId="5089569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E81D80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4A26BE" w14:textId="570D8E7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0924D77F" w14:textId="342FF03D" w:rsidTr="00391F14">
        <w:tc>
          <w:tcPr>
            <w:tcW w:w="846" w:type="dxa"/>
          </w:tcPr>
          <w:p w14:paraId="77EEAEE2" w14:textId="697C3D3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1</w:t>
            </w:r>
          </w:p>
        </w:tc>
        <w:tc>
          <w:tcPr>
            <w:tcW w:w="429" w:type="dxa"/>
          </w:tcPr>
          <w:p w14:paraId="1AB81CB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432CB7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BB52B9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5F420BD" w14:textId="77777777" w:rsidR="00322F43" w:rsidRPr="007D6691" w:rsidRDefault="00322F43" w:rsidP="00481DD3">
            <w:pPr>
              <w:suppressAutoHyphens/>
              <w:textAlignment w:val="baseline"/>
              <w:rPr>
                <w:rFonts w:ascii="Times New Roman" w:eastAsia="Times New Roman" w:hAnsi="Times New Roman" w:cs="Times New Roman"/>
                <w:bCs/>
                <w:sz w:val="24"/>
                <w:szCs w:val="24"/>
                <w:lang w:val="en-GB" w:eastAsia="ar-SA"/>
              </w:rPr>
            </w:pPr>
          </w:p>
        </w:tc>
        <w:tc>
          <w:tcPr>
            <w:tcW w:w="498" w:type="dxa"/>
          </w:tcPr>
          <w:p w14:paraId="00551326" w14:textId="638CA71E" w:rsidR="00322F43" w:rsidRPr="007D6691" w:rsidRDefault="00322F43" w:rsidP="00481DD3">
            <w:pPr>
              <w:suppressAutoHyphens/>
              <w:textAlignment w:val="baseline"/>
              <w:rPr>
                <w:rFonts w:ascii="Times New Roman" w:eastAsia="Times New Roman" w:hAnsi="Times New Roman" w:cs="Times New Roman"/>
                <w:bCs/>
                <w:sz w:val="24"/>
                <w:szCs w:val="24"/>
                <w:lang w:val="en-GB" w:eastAsia="ar-SA"/>
              </w:rPr>
            </w:pPr>
          </w:p>
        </w:tc>
        <w:tc>
          <w:tcPr>
            <w:tcW w:w="498" w:type="dxa"/>
          </w:tcPr>
          <w:p w14:paraId="17189B5C" w14:textId="065C946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D1B13F7" w14:textId="7A199D2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2D9F13B" w14:textId="3307CB7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10E6363" w14:textId="3C16CAA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CA48A5F" w14:textId="0280CF1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E474531" w14:textId="2F564BB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F36400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E5F6C4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0BA117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D3C61B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21338D53" w14:textId="22EACF2D" w:rsidTr="00391F14">
        <w:tc>
          <w:tcPr>
            <w:tcW w:w="846" w:type="dxa"/>
          </w:tcPr>
          <w:p w14:paraId="656BE66C" w14:textId="31C9323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2</w:t>
            </w:r>
          </w:p>
        </w:tc>
        <w:tc>
          <w:tcPr>
            <w:tcW w:w="429" w:type="dxa"/>
          </w:tcPr>
          <w:p w14:paraId="77739B6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91E3E1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8402F74" w14:textId="335B6515"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8A318F4" w14:textId="684FB0A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16932BC" w14:textId="2198A94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6EDE61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46EC20F" w14:textId="3A9E0A1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179C8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9225461" w14:textId="51682375"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41CDF5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D5D74FC" w14:textId="6F5D29E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55DCE8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46C6DC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55B29A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558DCB5" w14:textId="3E1E55C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666AF957" w14:textId="0B73F5D8" w:rsidTr="00391F14">
        <w:tc>
          <w:tcPr>
            <w:tcW w:w="846" w:type="dxa"/>
          </w:tcPr>
          <w:p w14:paraId="51C17BCC" w14:textId="5BDABFD5"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3</w:t>
            </w:r>
          </w:p>
        </w:tc>
        <w:tc>
          <w:tcPr>
            <w:tcW w:w="429" w:type="dxa"/>
          </w:tcPr>
          <w:p w14:paraId="06B7285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B9436C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007271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D51FAE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D73AEA4" w14:textId="240134C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0FD9C9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D61355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5491D5C" w14:textId="4D14742F"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837A32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4AE0E19" w14:textId="2295B4D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B4DC36C" w14:textId="42B068B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14EB90A" w14:textId="05C1EE7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A0DFBB" w14:textId="3EE0E71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5886FA8" w14:textId="2CCC724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E304124" w14:textId="3A48EB3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16E84600" w14:textId="0FC3626F" w:rsidTr="00391F14">
        <w:tc>
          <w:tcPr>
            <w:tcW w:w="846" w:type="dxa"/>
          </w:tcPr>
          <w:p w14:paraId="30EC6FA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SC4</w:t>
            </w:r>
          </w:p>
        </w:tc>
        <w:tc>
          <w:tcPr>
            <w:tcW w:w="429" w:type="dxa"/>
          </w:tcPr>
          <w:p w14:paraId="7984F6F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D04627C" w14:textId="14EEF4E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C4324C3" w14:textId="3B6BD87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86DB5F" w14:textId="5438236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6E60E1B" w14:textId="2D123BA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2BAA03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872A7E" w14:textId="43AEBD8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A75F3B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91C6BE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16B179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9B13CA5" w14:textId="245F91DA"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F704DF3" w14:textId="6CED571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07D80B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DC1400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9C2D21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0D7EC9BF" w14:textId="0F38C5DF" w:rsidTr="00391F14">
        <w:tc>
          <w:tcPr>
            <w:tcW w:w="846" w:type="dxa"/>
          </w:tcPr>
          <w:p w14:paraId="67D22CB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SC5</w:t>
            </w:r>
          </w:p>
        </w:tc>
        <w:tc>
          <w:tcPr>
            <w:tcW w:w="429" w:type="dxa"/>
          </w:tcPr>
          <w:p w14:paraId="050A439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5CFF34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5B43166" w14:textId="5441A98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A6DD16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CD7EACD" w14:textId="639A885A"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D1334F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F49855B" w14:textId="21AAC91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28DF66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803734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98E778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0A56ECA" w14:textId="0474A29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598142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F41B8FD" w14:textId="4F00247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125173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6F89C41" w14:textId="1A74FD5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5219DF4C" w14:textId="2958771B" w:rsidTr="00391F14">
        <w:tc>
          <w:tcPr>
            <w:tcW w:w="846" w:type="dxa"/>
          </w:tcPr>
          <w:p w14:paraId="540E6ED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SC6</w:t>
            </w:r>
          </w:p>
        </w:tc>
        <w:tc>
          <w:tcPr>
            <w:tcW w:w="429" w:type="dxa"/>
          </w:tcPr>
          <w:p w14:paraId="48C0034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949AED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AC4C92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E3187E4" w14:textId="08B3C7A5"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A663B68" w14:textId="2207BEDA"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B7B517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386F4E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B6F125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BDBB54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589DBF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3F74190" w14:textId="398CB1B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F9B1B5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BFB320F" w14:textId="538355A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9E6F39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C1BC64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245DC59C" w14:textId="7C788CF2" w:rsidTr="00391F14">
        <w:tc>
          <w:tcPr>
            <w:tcW w:w="846" w:type="dxa"/>
          </w:tcPr>
          <w:p w14:paraId="45984C70" w14:textId="3F70917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7</w:t>
            </w:r>
          </w:p>
        </w:tc>
        <w:tc>
          <w:tcPr>
            <w:tcW w:w="429" w:type="dxa"/>
          </w:tcPr>
          <w:p w14:paraId="7EB938C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2C33CA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FB765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F89FC8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7F8AC7E" w14:textId="6D36EF5F"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421D95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03DDEE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09D3750" w14:textId="24BA0984"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B2FD3D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3F4B54D" w14:textId="6447963D"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C0B4109" w14:textId="74C7E6F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6CAC50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B34141A"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A3546F6" w14:textId="1526DFD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8F0307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13FEE109" w14:textId="79E8B274" w:rsidTr="00391F14">
        <w:tc>
          <w:tcPr>
            <w:tcW w:w="846" w:type="dxa"/>
          </w:tcPr>
          <w:p w14:paraId="3C72CA9D" w14:textId="25A5083C" w:rsidR="00322F43" w:rsidRPr="007D6691" w:rsidRDefault="00322F43" w:rsidP="00481DD3">
            <w:pPr>
              <w:suppressAutoHyphens/>
              <w:jc w:val="center"/>
              <w:textAlignment w:val="baseline"/>
              <w:rPr>
                <w:rFonts w:ascii="Times New Roman" w:hAnsi="Times New Roman" w:cs="Times New Roman"/>
                <w:bCs/>
                <w:sz w:val="24"/>
                <w:szCs w:val="24"/>
                <w:lang w:val="en-GB"/>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8</w:t>
            </w:r>
          </w:p>
        </w:tc>
        <w:tc>
          <w:tcPr>
            <w:tcW w:w="429" w:type="dxa"/>
          </w:tcPr>
          <w:p w14:paraId="1AD3B3D1" w14:textId="63DBACB1"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6A6170B" w14:textId="622A231C"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CCECAB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CF6FA7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4441138" w14:textId="1BA9D25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F7875D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2329AF7" w14:textId="15F928D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A6FD47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01C4D47" w14:textId="2325165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EBFB0CB"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3CB6A1" w14:textId="4DDC128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C3731E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93A02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EA6F01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5555C0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1FC46333" w14:textId="46ED533D" w:rsidTr="00391F14">
        <w:tc>
          <w:tcPr>
            <w:tcW w:w="846" w:type="dxa"/>
          </w:tcPr>
          <w:p w14:paraId="340BE2D9" w14:textId="0B4BFAF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9</w:t>
            </w:r>
          </w:p>
        </w:tc>
        <w:tc>
          <w:tcPr>
            <w:tcW w:w="429" w:type="dxa"/>
          </w:tcPr>
          <w:p w14:paraId="470A6ABC" w14:textId="7879631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5AD8835" w14:textId="0591E003"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D4F5843" w14:textId="7610694A"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7791FB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7F9B153" w14:textId="09F4980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01E615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5794483" w14:textId="12A090A8"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8465B30" w14:textId="100BC9A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EBFC5D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AF00230"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8A1790E" w14:textId="6AEE16DD"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5ADE94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F94691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9F2871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8363177"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594775AB" w14:textId="08F3C755" w:rsidTr="00391F14">
        <w:tc>
          <w:tcPr>
            <w:tcW w:w="846" w:type="dxa"/>
          </w:tcPr>
          <w:p w14:paraId="66AB6B21" w14:textId="6F898A72" w:rsidR="00322F43" w:rsidRPr="007D6691" w:rsidRDefault="00322F43" w:rsidP="00481DD3">
            <w:pPr>
              <w:suppressAutoHyphens/>
              <w:jc w:val="center"/>
              <w:textAlignment w:val="baseline"/>
              <w:rPr>
                <w:rFonts w:ascii="Times New Roman" w:hAnsi="Times New Roman" w:cs="Times New Roman"/>
                <w:bCs/>
                <w:sz w:val="24"/>
                <w:szCs w:val="24"/>
                <w:lang w:val="en-GB"/>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10</w:t>
            </w:r>
          </w:p>
        </w:tc>
        <w:tc>
          <w:tcPr>
            <w:tcW w:w="429" w:type="dxa"/>
          </w:tcPr>
          <w:p w14:paraId="5939BE02"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73B379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5D01556"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56D33D9"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ACF65A7" w14:textId="4CC324F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30418F8" w14:textId="28B4ECEF"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2251E7E"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50F891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FD986ED"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11B0465"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31D11A8" w14:textId="7490C67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D3B4DA5" w14:textId="733FAD6E"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BB87EA3" w14:textId="707A980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09ED8A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8E99E63"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640ECB9D" w14:textId="3375AD4D" w:rsidTr="00391F14">
        <w:tc>
          <w:tcPr>
            <w:tcW w:w="846" w:type="dxa"/>
          </w:tcPr>
          <w:p w14:paraId="078B26BB" w14:textId="7CDF1EDF" w:rsidR="00322F43" w:rsidRPr="007D6691" w:rsidRDefault="00322F43" w:rsidP="00481DD3">
            <w:pPr>
              <w:suppressAutoHyphens/>
              <w:jc w:val="center"/>
              <w:textAlignment w:val="baseline"/>
              <w:rPr>
                <w:rFonts w:ascii="Times New Roman" w:hAnsi="Times New Roman" w:cs="Times New Roman"/>
                <w:bCs/>
                <w:sz w:val="24"/>
                <w:szCs w:val="24"/>
                <w:lang w:val="en-GB"/>
              </w:rPr>
            </w:pPr>
            <w:r w:rsidRPr="007D6691">
              <w:rPr>
                <w:rFonts w:ascii="Times New Roman" w:hAnsi="Times New Roman" w:cs="Times New Roman"/>
                <w:bCs/>
                <w:sz w:val="24"/>
                <w:szCs w:val="24"/>
                <w:lang w:val="en-GB"/>
              </w:rPr>
              <w:t>S</w:t>
            </w:r>
            <w:r w:rsidR="00181261" w:rsidRPr="007D6691">
              <w:rPr>
                <w:rFonts w:ascii="Times New Roman" w:hAnsi="Times New Roman" w:cs="Times New Roman"/>
                <w:bCs/>
                <w:sz w:val="24"/>
                <w:szCs w:val="24"/>
                <w:lang w:val="en-GB"/>
              </w:rPr>
              <w:t>C</w:t>
            </w:r>
            <w:r w:rsidRPr="007D6691">
              <w:rPr>
                <w:rFonts w:ascii="Times New Roman" w:hAnsi="Times New Roman" w:cs="Times New Roman"/>
                <w:bCs/>
                <w:sz w:val="24"/>
                <w:szCs w:val="24"/>
                <w:lang w:val="en-GB"/>
              </w:rPr>
              <w:t>11</w:t>
            </w:r>
          </w:p>
        </w:tc>
        <w:tc>
          <w:tcPr>
            <w:tcW w:w="429" w:type="dxa"/>
          </w:tcPr>
          <w:p w14:paraId="00599846" w14:textId="73E17B1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8335BB9" w14:textId="484B89B6"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55274B8"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9FEAF80" w14:textId="73FEBD82"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75474A7" w14:textId="796B0729"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E8891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BFD4E54"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FB2D6B1"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65577EA" w14:textId="60D71BD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970510C"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9F7F95" w14:textId="34847B05"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4EE426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E297F9F" w14:textId="77777777"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8EE8C8A" w14:textId="0F655B80"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2924E8C" w14:textId="3E73F9AB" w:rsidR="00322F43" w:rsidRPr="007D6691" w:rsidRDefault="00322F43" w:rsidP="00481DD3">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bl>
    <w:p w14:paraId="55084B4F" w14:textId="77777777" w:rsidR="00391F14" w:rsidRPr="007D6691" w:rsidRDefault="00391F14"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421467AC" w14:textId="77777777" w:rsidR="001C11CF" w:rsidRPr="007D6691" w:rsidRDefault="001C11CF"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3B0522C8" w14:textId="322C99BD" w:rsidR="00481DD3" w:rsidRPr="007D6691" w:rsidRDefault="00481DD3"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23DA12D1" w14:textId="6822231F" w:rsidR="001C11CF" w:rsidRPr="007D6691" w:rsidRDefault="001C11CF" w:rsidP="008F333B">
      <w:pPr>
        <w:pStyle w:val="aa"/>
        <w:numPr>
          <w:ilvl w:val="0"/>
          <w:numId w:val="12"/>
        </w:numPr>
        <w:shd w:val="clear" w:color="auto" w:fill="FFFFFF"/>
        <w:suppressAutoHyphens/>
        <w:jc w:val="center"/>
        <w:textAlignment w:val="baseline"/>
        <w:rPr>
          <w:b/>
          <w:sz w:val="28"/>
          <w:szCs w:val="28"/>
          <w:lang w:val="en-GB" w:eastAsia="ar-SA"/>
        </w:rPr>
      </w:pPr>
      <w:r w:rsidRPr="007D6691">
        <w:rPr>
          <w:b/>
          <w:sz w:val="28"/>
          <w:szCs w:val="28"/>
          <w:lang w:val="en-GB" w:eastAsia="ar-SA"/>
        </w:rPr>
        <w:lastRenderedPageBreak/>
        <w:t>Matrix for Providing Program Learning Outcomes (</w:t>
      </w:r>
      <w:r w:rsidR="00EB4F9A" w:rsidRPr="007D6691">
        <w:rPr>
          <w:b/>
          <w:sz w:val="28"/>
          <w:szCs w:val="28"/>
          <w:lang w:val="en-GB" w:eastAsia="ar-SA"/>
        </w:rPr>
        <w:t>PLO</w:t>
      </w:r>
      <w:r w:rsidRPr="007D6691">
        <w:rPr>
          <w:b/>
          <w:sz w:val="28"/>
          <w:szCs w:val="28"/>
          <w:lang w:val="en-GB" w:eastAsia="ar-SA"/>
        </w:rPr>
        <w:t xml:space="preserve">) with the appropriate </w:t>
      </w:r>
      <w:r w:rsidR="007C34C4" w:rsidRPr="007C34C4">
        <w:rPr>
          <w:b/>
          <w:sz w:val="28"/>
          <w:szCs w:val="28"/>
          <w:lang w:val="en-GB" w:eastAsia="ar-SA"/>
        </w:rPr>
        <w:t>mandatory</w:t>
      </w:r>
      <w:r w:rsidRPr="007D6691">
        <w:rPr>
          <w:b/>
          <w:sz w:val="28"/>
          <w:szCs w:val="28"/>
          <w:lang w:val="en-GB" w:eastAsia="ar-SA"/>
        </w:rPr>
        <w:t xml:space="preserve"> components of the educational program</w:t>
      </w:r>
    </w:p>
    <w:p w14:paraId="0010B3E5" w14:textId="77777777" w:rsidR="001C11CF" w:rsidRPr="007D6691" w:rsidRDefault="001C11CF"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1BD2151C"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tbl>
      <w:tblPr>
        <w:tblStyle w:val="ad"/>
        <w:tblW w:w="0" w:type="auto"/>
        <w:tblInd w:w="1956" w:type="dxa"/>
        <w:tblLook w:val="04A0" w:firstRow="1" w:lastRow="0" w:firstColumn="1" w:lastColumn="0" w:noHBand="0" w:noVBand="1"/>
      </w:tblPr>
      <w:tblGrid>
        <w:gridCol w:w="817"/>
        <w:gridCol w:w="498"/>
        <w:gridCol w:w="498"/>
        <w:gridCol w:w="498"/>
        <w:gridCol w:w="498"/>
        <w:gridCol w:w="498"/>
        <w:gridCol w:w="498"/>
        <w:gridCol w:w="498"/>
        <w:gridCol w:w="498"/>
        <w:gridCol w:w="498"/>
        <w:gridCol w:w="498"/>
        <w:gridCol w:w="498"/>
        <w:gridCol w:w="498"/>
        <w:gridCol w:w="498"/>
        <w:gridCol w:w="498"/>
        <w:gridCol w:w="498"/>
      </w:tblGrid>
      <w:tr w:rsidR="00322F43" w:rsidRPr="007D6691" w14:paraId="66FA9673" w14:textId="03675882" w:rsidTr="00391F14">
        <w:trPr>
          <w:cantSplit/>
          <w:trHeight w:val="1134"/>
        </w:trPr>
        <w:tc>
          <w:tcPr>
            <w:tcW w:w="817" w:type="dxa"/>
          </w:tcPr>
          <w:p w14:paraId="6580A07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extDirection w:val="btLr"/>
          </w:tcPr>
          <w:p w14:paraId="129A2100" w14:textId="675583D4"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С</w:t>
            </w:r>
            <w:r w:rsidR="00322F43" w:rsidRPr="007D6691">
              <w:rPr>
                <w:rFonts w:ascii="Times New Roman" w:eastAsia="Times New Roman" w:hAnsi="Times New Roman" w:cs="Times New Roman"/>
                <w:bCs/>
                <w:sz w:val="24"/>
                <w:szCs w:val="24"/>
                <w:lang w:val="en-GB" w:eastAsia="ar-SA"/>
              </w:rPr>
              <w:t>1</w:t>
            </w:r>
          </w:p>
        </w:tc>
        <w:tc>
          <w:tcPr>
            <w:tcW w:w="498" w:type="dxa"/>
            <w:textDirection w:val="btLr"/>
          </w:tcPr>
          <w:p w14:paraId="3DF0AFF4" w14:textId="1D7AC429"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2</w:t>
            </w:r>
          </w:p>
        </w:tc>
        <w:tc>
          <w:tcPr>
            <w:tcW w:w="498" w:type="dxa"/>
            <w:textDirection w:val="btLr"/>
          </w:tcPr>
          <w:p w14:paraId="559AEAE5" w14:textId="431B132A"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3</w:t>
            </w:r>
          </w:p>
        </w:tc>
        <w:tc>
          <w:tcPr>
            <w:tcW w:w="498" w:type="dxa"/>
            <w:textDirection w:val="btLr"/>
          </w:tcPr>
          <w:p w14:paraId="3FC56619" w14:textId="2208758D"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4</w:t>
            </w:r>
          </w:p>
        </w:tc>
        <w:tc>
          <w:tcPr>
            <w:tcW w:w="498" w:type="dxa"/>
            <w:textDirection w:val="btLr"/>
          </w:tcPr>
          <w:p w14:paraId="3332496E" w14:textId="3F9DBDCD"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5</w:t>
            </w:r>
          </w:p>
        </w:tc>
        <w:tc>
          <w:tcPr>
            <w:tcW w:w="498" w:type="dxa"/>
            <w:textDirection w:val="btLr"/>
          </w:tcPr>
          <w:p w14:paraId="0F2A6EDD" w14:textId="5D73CCCB"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6</w:t>
            </w:r>
          </w:p>
        </w:tc>
        <w:tc>
          <w:tcPr>
            <w:tcW w:w="498" w:type="dxa"/>
            <w:textDirection w:val="btLr"/>
          </w:tcPr>
          <w:p w14:paraId="68E9199A" w14:textId="7724EEB9"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7</w:t>
            </w:r>
          </w:p>
        </w:tc>
        <w:tc>
          <w:tcPr>
            <w:tcW w:w="498" w:type="dxa"/>
            <w:textDirection w:val="btLr"/>
          </w:tcPr>
          <w:p w14:paraId="51882314" w14:textId="63D0DAF5"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8</w:t>
            </w:r>
          </w:p>
        </w:tc>
        <w:tc>
          <w:tcPr>
            <w:tcW w:w="498" w:type="dxa"/>
            <w:textDirection w:val="btLr"/>
          </w:tcPr>
          <w:p w14:paraId="0FB967D8" w14:textId="12E80BAE"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9</w:t>
            </w:r>
          </w:p>
        </w:tc>
        <w:tc>
          <w:tcPr>
            <w:tcW w:w="498" w:type="dxa"/>
            <w:textDirection w:val="btLr"/>
          </w:tcPr>
          <w:p w14:paraId="6D3DFAAB" w14:textId="17891BC2"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10</w:t>
            </w:r>
          </w:p>
        </w:tc>
        <w:tc>
          <w:tcPr>
            <w:tcW w:w="498" w:type="dxa"/>
            <w:textDirection w:val="btLr"/>
          </w:tcPr>
          <w:p w14:paraId="752858EA" w14:textId="06E612A9"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11</w:t>
            </w:r>
          </w:p>
        </w:tc>
        <w:tc>
          <w:tcPr>
            <w:tcW w:w="498" w:type="dxa"/>
            <w:textDirection w:val="btLr"/>
          </w:tcPr>
          <w:p w14:paraId="27E80BE9" w14:textId="4EDC7A2E"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12</w:t>
            </w:r>
          </w:p>
        </w:tc>
        <w:tc>
          <w:tcPr>
            <w:tcW w:w="498" w:type="dxa"/>
            <w:textDirection w:val="btLr"/>
          </w:tcPr>
          <w:p w14:paraId="601601FB" w14:textId="16F1DFEC" w:rsidR="00322F43" w:rsidRPr="007D6691" w:rsidRDefault="00CD4540"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Pr>
                <w:rFonts w:ascii="Times New Roman" w:eastAsia="Times New Roman" w:hAnsi="Times New Roman" w:cs="Times New Roman"/>
                <w:bCs/>
                <w:sz w:val="24"/>
                <w:szCs w:val="24"/>
                <w:lang w:val="en-GB" w:eastAsia="ar-SA"/>
              </w:rPr>
              <w:t>M</w:t>
            </w:r>
            <w:r w:rsidR="008135D2" w:rsidRPr="007D6691">
              <w:rPr>
                <w:rFonts w:ascii="Times New Roman" w:eastAsia="Times New Roman" w:hAnsi="Times New Roman" w:cs="Times New Roman"/>
                <w:bCs/>
                <w:sz w:val="24"/>
                <w:szCs w:val="24"/>
                <w:lang w:val="en-GB" w:eastAsia="ar-SA"/>
              </w:rPr>
              <w:t>C</w:t>
            </w:r>
            <w:r w:rsidR="00322F43" w:rsidRPr="007D6691">
              <w:rPr>
                <w:rFonts w:ascii="Times New Roman" w:eastAsia="Times New Roman" w:hAnsi="Times New Roman" w:cs="Times New Roman"/>
                <w:bCs/>
                <w:sz w:val="24"/>
                <w:szCs w:val="24"/>
                <w:lang w:val="en-GB" w:eastAsia="ar-SA"/>
              </w:rPr>
              <w:t>13</w:t>
            </w:r>
          </w:p>
        </w:tc>
        <w:tc>
          <w:tcPr>
            <w:tcW w:w="498" w:type="dxa"/>
            <w:textDirection w:val="btLr"/>
          </w:tcPr>
          <w:p w14:paraId="5DA3C370" w14:textId="1D58537B" w:rsidR="00322F43" w:rsidRPr="007D6691" w:rsidRDefault="00322F43"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P</w:t>
            </w:r>
            <w:r w:rsidR="00FA49A1" w:rsidRPr="007D6691">
              <w:rPr>
                <w:rFonts w:ascii="Times New Roman" w:eastAsia="Times New Roman" w:hAnsi="Times New Roman" w:cs="Times New Roman"/>
                <w:bCs/>
                <w:sz w:val="24"/>
                <w:szCs w:val="24"/>
                <w:lang w:val="en-GB" w:eastAsia="ar-SA"/>
              </w:rPr>
              <w:t>T</w:t>
            </w:r>
            <w:r w:rsidRPr="007D6691">
              <w:rPr>
                <w:rFonts w:ascii="Times New Roman" w:eastAsia="Times New Roman" w:hAnsi="Times New Roman" w:cs="Times New Roman"/>
                <w:bCs/>
                <w:sz w:val="24"/>
                <w:szCs w:val="24"/>
                <w:lang w:val="en-GB" w:eastAsia="ar-SA"/>
              </w:rPr>
              <w:t xml:space="preserve"> 1</w:t>
            </w:r>
          </w:p>
        </w:tc>
        <w:tc>
          <w:tcPr>
            <w:tcW w:w="498" w:type="dxa"/>
            <w:textDirection w:val="btLr"/>
          </w:tcPr>
          <w:p w14:paraId="2EBB1924" w14:textId="41CC3308" w:rsidR="00322F43" w:rsidRPr="007D6691" w:rsidRDefault="00322F43" w:rsidP="00AE1632">
            <w:pPr>
              <w:suppressAutoHyphens/>
              <w:ind w:left="113" w:right="113"/>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P</w:t>
            </w:r>
            <w:r w:rsidR="00FA49A1" w:rsidRPr="007D6691">
              <w:rPr>
                <w:rFonts w:ascii="Times New Roman" w:eastAsia="Times New Roman" w:hAnsi="Times New Roman" w:cs="Times New Roman"/>
                <w:bCs/>
                <w:sz w:val="24"/>
                <w:szCs w:val="24"/>
                <w:lang w:val="en-GB" w:eastAsia="ar-SA"/>
              </w:rPr>
              <w:t>T</w:t>
            </w:r>
            <w:r w:rsidRPr="007D6691">
              <w:rPr>
                <w:rFonts w:ascii="Times New Roman" w:eastAsia="Times New Roman" w:hAnsi="Times New Roman" w:cs="Times New Roman"/>
                <w:bCs/>
                <w:sz w:val="24"/>
                <w:szCs w:val="24"/>
                <w:lang w:val="en-GB" w:eastAsia="ar-SA"/>
              </w:rPr>
              <w:t xml:space="preserve"> 2</w:t>
            </w:r>
          </w:p>
        </w:tc>
      </w:tr>
      <w:tr w:rsidR="00322F43" w:rsidRPr="007D6691" w14:paraId="270D99DD" w14:textId="5AC05078" w:rsidTr="00391F14">
        <w:tc>
          <w:tcPr>
            <w:tcW w:w="817" w:type="dxa"/>
          </w:tcPr>
          <w:p w14:paraId="366AB2DD" w14:textId="39FCF996" w:rsidR="00322F43" w:rsidRPr="007D6691" w:rsidRDefault="00322F43" w:rsidP="00AE1632">
            <w:pPr>
              <w:suppressAutoHyphens/>
              <w:textAlignment w:val="baseline"/>
              <w:rPr>
                <w:rFonts w:ascii="Times New Roman" w:eastAsia="Times New Roman" w:hAnsi="Times New Roman" w:cs="Times New Roman"/>
                <w:bCs/>
                <w:sz w:val="20"/>
                <w:szCs w:val="20"/>
                <w:lang w:val="en-GB" w:eastAsia="ar-SA"/>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1</w:t>
            </w:r>
          </w:p>
        </w:tc>
        <w:tc>
          <w:tcPr>
            <w:tcW w:w="498" w:type="dxa"/>
          </w:tcPr>
          <w:p w14:paraId="365C9024" w14:textId="765954D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8129656" w14:textId="3F798A7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C1E323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C779B6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D7A3590" w14:textId="12EA958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843D405" w14:textId="1E2AAD3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5C4B84E" w14:textId="034A706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DF3C7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FAD0AD3" w14:textId="4C30A52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DE970D5"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962B87C" w14:textId="7DC65CF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B4C65D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A866B0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73F21E7" w14:textId="265DBFC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EDBF5FF" w14:textId="7593CF8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0385278B" w14:textId="7778E869" w:rsidTr="00391F14">
        <w:tc>
          <w:tcPr>
            <w:tcW w:w="817" w:type="dxa"/>
          </w:tcPr>
          <w:p w14:paraId="4FD46E7A" w14:textId="41F3A61F" w:rsidR="00322F43" w:rsidRPr="007D6691" w:rsidRDefault="00EB4F9A" w:rsidP="00AE1632">
            <w:pPr>
              <w:suppressAutoHyphens/>
              <w:textAlignment w:val="baseline"/>
              <w:rPr>
                <w:rFonts w:ascii="Times New Roman" w:eastAsia="Times New Roman" w:hAnsi="Times New Roman" w:cs="Times New Roman"/>
                <w:bCs/>
                <w:sz w:val="20"/>
                <w:szCs w:val="20"/>
                <w:lang w:val="en-GB" w:eastAsia="ar-SA"/>
              </w:rPr>
            </w:pPr>
            <w:r w:rsidRPr="007D6691">
              <w:rPr>
                <w:rFonts w:ascii="Times New Roman" w:hAnsi="Times New Roman" w:cs="Times New Roman"/>
                <w:sz w:val="20"/>
                <w:szCs w:val="20"/>
                <w:lang w:val="en-GB"/>
              </w:rPr>
              <w:t>PLO</w:t>
            </w:r>
            <w:r w:rsidR="00322F43" w:rsidRPr="007D6691">
              <w:rPr>
                <w:rFonts w:ascii="Times New Roman" w:hAnsi="Times New Roman" w:cs="Times New Roman"/>
                <w:sz w:val="20"/>
                <w:szCs w:val="20"/>
                <w:lang w:val="en-GB"/>
              </w:rPr>
              <w:t>2</w:t>
            </w:r>
          </w:p>
        </w:tc>
        <w:tc>
          <w:tcPr>
            <w:tcW w:w="498" w:type="dxa"/>
          </w:tcPr>
          <w:p w14:paraId="239F2B3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C48CDB8"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008DA4C" w14:textId="4E63F990"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E862F2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EAB4FE7" w14:textId="2391E18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BC69EE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3EF63D1" w14:textId="59C6102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1D5143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9CEE003" w14:textId="013D06BE"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361B916" w14:textId="2018D1A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A37422B" w14:textId="3F9A740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4F23700"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636CA1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7C251E" w14:textId="428E10E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4790DDC" w14:textId="5F2BBFF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6FE90B6F" w14:textId="6315ABBA" w:rsidTr="00391F14">
        <w:tc>
          <w:tcPr>
            <w:tcW w:w="817" w:type="dxa"/>
          </w:tcPr>
          <w:p w14:paraId="264AB00D" w14:textId="5D127A55" w:rsidR="00322F43" w:rsidRPr="007D6691" w:rsidRDefault="00322F43" w:rsidP="00AE1632">
            <w:pPr>
              <w:suppressAutoHyphens/>
              <w:textAlignment w:val="baseline"/>
              <w:rPr>
                <w:rFonts w:ascii="Times New Roman" w:eastAsia="Times New Roman" w:hAnsi="Times New Roman" w:cs="Times New Roman"/>
                <w:bCs/>
                <w:sz w:val="20"/>
                <w:szCs w:val="20"/>
                <w:lang w:val="en-GB" w:eastAsia="ar-SA"/>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3</w:t>
            </w:r>
          </w:p>
        </w:tc>
        <w:tc>
          <w:tcPr>
            <w:tcW w:w="498" w:type="dxa"/>
          </w:tcPr>
          <w:p w14:paraId="1A50B12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4A9C5A5"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0100A8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6E92B31" w14:textId="08131FF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271CB98" w14:textId="6CCC5BC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C59A92C"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9685AD4" w14:textId="1E669CFC"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3717FE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9D85894" w14:textId="1D38494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8284273"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C8B111B" w14:textId="77064F9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E1C126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274A06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E9AE5F9" w14:textId="2C6F5FB6"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169F3AF" w14:textId="47B796D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32B0744D" w14:textId="68B656BD" w:rsidTr="00391F14">
        <w:tc>
          <w:tcPr>
            <w:tcW w:w="817" w:type="dxa"/>
          </w:tcPr>
          <w:p w14:paraId="5A6894D3" w14:textId="72754289" w:rsidR="00322F43" w:rsidRPr="007D6691" w:rsidRDefault="00322F43" w:rsidP="00AE1632">
            <w:pPr>
              <w:suppressAutoHyphens/>
              <w:textAlignment w:val="baseline"/>
              <w:rPr>
                <w:rFonts w:ascii="Times New Roman" w:eastAsia="Times New Roman" w:hAnsi="Times New Roman" w:cs="Times New Roman"/>
                <w:bCs/>
                <w:sz w:val="20"/>
                <w:szCs w:val="20"/>
                <w:lang w:val="en-GB" w:eastAsia="ar-SA"/>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4</w:t>
            </w:r>
          </w:p>
        </w:tc>
        <w:tc>
          <w:tcPr>
            <w:tcW w:w="498" w:type="dxa"/>
          </w:tcPr>
          <w:p w14:paraId="79224FA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4575E57"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CAF5F7" w14:textId="6C69EE2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C83BC6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34ACDB7" w14:textId="6A2AF19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D9500B0"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8C93DD5"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B55F02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474FDB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B1B6B59" w14:textId="7330FB2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EDEC7F7" w14:textId="4B8A138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3AA3203"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6733BE8"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79BF991" w14:textId="6921B7A0"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62A8C84" w14:textId="4D8E5DF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545AD96C" w14:textId="195D8776" w:rsidTr="00391F14">
        <w:tc>
          <w:tcPr>
            <w:tcW w:w="817" w:type="dxa"/>
          </w:tcPr>
          <w:p w14:paraId="366A81BE" w14:textId="76B7C504"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5</w:t>
            </w:r>
          </w:p>
        </w:tc>
        <w:tc>
          <w:tcPr>
            <w:tcW w:w="498" w:type="dxa"/>
          </w:tcPr>
          <w:p w14:paraId="2F0032B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5A63E0B" w14:textId="34C115A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5A7023D" w14:textId="36E2ADD4"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C9FB1E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30DBA9F" w14:textId="34E0516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741C8E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8A0CAB3" w14:textId="61A140D8"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B8CF89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19A9A97" w14:textId="135F8FEC"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ECD443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8FCE9B8" w14:textId="35F1F83E"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99EE759" w14:textId="1CEE47A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DC74169" w14:textId="09F65B6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B9E508C"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42275BC" w14:textId="69B7118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3A52B69D" w14:textId="290B8C28" w:rsidTr="00391F14">
        <w:tc>
          <w:tcPr>
            <w:tcW w:w="817" w:type="dxa"/>
          </w:tcPr>
          <w:p w14:paraId="3C53F84D" w14:textId="142FBF85"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6</w:t>
            </w:r>
          </w:p>
        </w:tc>
        <w:tc>
          <w:tcPr>
            <w:tcW w:w="498" w:type="dxa"/>
          </w:tcPr>
          <w:p w14:paraId="7C69634F" w14:textId="392C5F8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213B685" w14:textId="6E6954A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94E1103" w14:textId="31337F80"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213630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2EF944E" w14:textId="35791B26"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B5ADA1" w14:textId="664460C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A7B3EA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51FCDE8" w14:textId="603A17C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3170A0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FCE096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4662409" w14:textId="43BF5FE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D8125EB" w14:textId="392A0AD4"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C33557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9219CEA" w14:textId="2F28A1F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B0CB2B9" w14:textId="44D966F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1CC7889B" w14:textId="71313507" w:rsidTr="00391F14">
        <w:tc>
          <w:tcPr>
            <w:tcW w:w="817" w:type="dxa"/>
          </w:tcPr>
          <w:p w14:paraId="12346D7E" w14:textId="5A99A709"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7</w:t>
            </w:r>
          </w:p>
        </w:tc>
        <w:tc>
          <w:tcPr>
            <w:tcW w:w="498" w:type="dxa"/>
          </w:tcPr>
          <w:p w14:paraId="0059470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C07941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9CA06E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9DBDD2E" w14:textId="60BD531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678E45A" w14:textId="3CCB2F2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071FEA2"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E6D268D" w14:textId="68464B6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C6CD50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0A0B02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344575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943C95B" w14:textId="3E4BF6B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8907FC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52A37A6" w14:textId="09C29C64"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282D253" w14:textId="63506926"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7CC34DF" w14:textId="098D730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30519B89" w14:textId="40151512" w:rsidTr="00391F14">
        <w:tc>
          <w:tcPr>
            <w:tcW w:w="817" w:type="dxa"/>
          </w:tcPr>
          <w:p w14:paraId="2DD07568" w14:textId="54CB1A6F"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8</w:t>
            </w:r>
          </w:p>
        </w:tc>
        <w:tc>
          <w:tcPr>
            <w:tcW w:w="498" w:type="dxa"/>
          </w:tcPr>
          <w:p w14:paraId="3134DB1E" w14:textId="64123D68"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3C6DA8D" w14:textId="59E17D7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EBB261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48A6408"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CB13C83" w14:textId="62C1168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FC9163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7D74B85" w14:textId="02417B6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978FE63"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16A2D8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2BD4D8C"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738F7A8" w14:textId="6FD8944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F81D02F" w14:textId="135B85D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FD0446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C27F4E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3D62703" w14:textId="1EDEB8F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7DB84E47" w14:textId="49A35EE7" w:rsidTr="00391F14">
        <w:tc>
          <w:tcPr>
            <w:tcW w:w="817" w:type="dxa"/>
          </w:tcPr>
          <w:p w14:paraId="45C8A418" w14:textId="5EC08CA0"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9</w:t>
            </w:r>
          </w:p>
        </w:tc>
        <w:tc>
          <w:tcPr>
            <w:tcW w:w="498" w:type="dxa"/>
          </w:tcPr>
          <w:p w14:paraId="3D4C17F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B3F4F9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6DE3CC9" w14:textId="1FAF110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AAE31E7"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6CEC370" w14:textId="6C2C4DB6"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9F4BDCC" w14:textId="6840F8B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4AD000B" w14:textId="7BC4469E"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BE78E4D" w14:textId="2FAE214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6AF084B" w14:textId="54210406"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38F0CBDA" w14:textId="39207D3C"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F7C61EA" w14:textId="1354D80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1C5249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330F16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1C50AB3" w14:textId="616A8D4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B7CA255" w14:textId="23EBA27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68D2888F" w14:textId="176C4543" w:rsidTr="00391F14">
        <w:tc>
          <w:tcPr>
            <w:tcW w:w="817" w:type="dxa"/>
          </w:tcPr>
          <w:p w14:paraId="229FF6B3" w14:textId="67CF5D97"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10</w:t>
            </w:r>
          </w:p>
        </w:tc>
        <w:tc>
          <w:tcPr>
            <w:tcW w:w="498" w:type="dxa"/>
          </w:tcPr>
          <w:p w14:paraId="6DC80312"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D2AC5C6" w14:textId="3A96D5D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CF1F6B3"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A55C3E8" w14:textId="5A2A755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9920C97" w14:textId="07BD759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C48E57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75A169B" w14:textId="6BC83C7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2621F06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046149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D35541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4324B2D" w14:textId="08C94A5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87AB58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6FAE1D7" w14:textId="06FBED1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489C0CD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A9DF87" w14:textId="1F38297B"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6096E9C1" w14:textId="22F0FCC3" w:rsidTr="00391F14">
        <w:tc>
          <w:tcPr>
            <w:tcW w:w="817" w:type="dxa"/>
          </w:tcPr>
          <w:p w14:paraId="6FCDC1EB" w14:textId="5A30EA63"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11</w:t>
            </w:r>
          </w:p>
        </w:tc>
        <w:tc>
          <w:tcPr>
            <w:tcW w:w="498" w:type="dxa"/>
          </w:tcPr>
          <w:p w14:paraId="43954AC2" w14:textId="5C17DE8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161CE04"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0294B9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31FD17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B46AFE9" w14:textId="174953C8"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40BA19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2E0665E" w14:textId="15515F53"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5C3FD89" w14:textId="463E81CC"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83773D0" w14:textId="11A42D9E"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53B7E8CF" w14:textId="2E712DC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12BF854" w14:textId="71E75BC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EE26908"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16F5A93" w14:textId="6E211A54"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B1DE0C1" w14:textId="4FB9F94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21D7998" w14:textId="2C9D5D55"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r w:rsidR="00322F43" w:rsidRPr="007D6691" w14:paraId="325222E6" w14:textId="0FCE6AE7" w:rsidTr="00391F14">
        <w:tc>
          <w:tcPr>
            <w:tcW w:w="817" w:type="dxa"/>
          </w:tcPr>
          <w:p w14:paraId="18928781" w14:textId="58695853"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12</w:t>
            </w:r>
          </w:p>
        </w:tc>
        <w:tc>
          <w:tcPr>
            <w:tcW w:w="498" w:type="dxa"/>
          </w:tcPr>
          <w:p w14:paraId="4865130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9842C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4474F9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F0252F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EC6537D" w14:textId="26B453D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7E46CF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1489B20"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973E8D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F51AABE"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652817B"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0F4E6A80" w14:textId="516B240A"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E585EA8" w14:textId="29F767F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2BDFF30C" w14:textId="7B04A06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7F79636"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CE7D99C" w14:textId="744436C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r>
      <w:tr w:rsidR="00322F43" w:rsidRPr="007D6691" w14:paraId="22E37373" w14:textId="659430A1" w:rsidTr="00391F14">
        <w:tc>
          <w:tcPr>
            <w:tcW w:w="817" w:type="dxa"/>
          </w:tcPr>
          <w:p w14:paraId="1411AB19" w14:textId="731983C9" w:rsidR="00322F43" w:rsidRPr="007D6691" w:rsidRDefault="00322F43" w:rsidP="00AE1632">
            <w:pPr>
              <w:rPr>
                <w:rFonts w:ascii="Times New Roman" w:hAnsi="Times New Roman" w:cs="Times New Roman"/>
                <w:sz w:val="20"/>
                <w:szCs w:val="20"/>
                <w:lang w:val="en-GB"/>
              </w:rPr>
            </w:pPr>
            <w:r w:rsidRPr="007D6691">
              <w:rPr>
                <w:rFonts w:ascii="Times New Roman" w:hAnsi="Times New Roman" w:cs="Times New Roman"/>
                <w:sz w:val="20"/>
                <w:szCs w:val="20"/>
                <w:lang w:val="en-GB"/>
              </w:rPr>
              <w:t>P</w:t>
            </w:r>
            <w:r w:rsidR="00EB4F9A" w:rsidRPr="007D6691">
              <w:rPr>
                <w:rFonts w:ascii="Times New Roman" w:hAnsi="Times New Roman" w:cs="Times New Roman"/>
                <w:sz w:val="20"/>
                <w:szCs w:val="20"/>
                <w:lang w:val="en-GB"/>
              </w:rPr>
              <w:t>LO</w:t>
            </w:r>
            <w:r w:rsidRPr="007D6691">
              <w:rPr>
                <w:rFonts w:ascii="Times New Roman" w:hAnsi="Times New Roman" w:cs="Times New Roman"/>
                <w:sz w:val="20"/>
                <w:szCs w:val="20"/>
                <w:lang w:val="en-GB"/>
              </w:rPr>
              <w:t>13</w:t>
            </w:r>
          </w:p>
        </w:tc>
        <w:tc>
          <w:tcPr>
            <w:tcW w:w="498" w:type="dxa"/>
          </w:tcPr>
          <w:p w14:paraId="04DD93E2" w14:textId="1AC07341"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37F089D"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7B7A3BC2"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EAFD97C"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B5381AE" w14:textId="473606CE"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5594B5E1"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4CF1E0B" w14:textId="25271B12"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68C03FB2" w14:textId="122F3C8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62761A09"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451646AF"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1A24F193" w14:textId="763E0A19"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16545598"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30C0A0CA" w14:textId="77777777"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p>
        </w:tc>
        <w:tc>
          <w:tcPr>
            <w:tcW w:w="498" w:type="dxa"/>
          </w:tcPr>
          <w:p w14:paraId="7759F6EE" w14:textId="2C124A5D"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c>
          <w:tcPr>
            <w:tcW w:w="498" w:type="dxa"/>
          </w:tcPr>
          <w:p w14:paraId="011A6D2E" w14:textId="54BBAC5F" w:rsidR="00322F43" w:rsidRPr="007D6691" w:rsidRDefault="00322F43" w:rsidP="00AE1632">
            <w:pPr>
              <w:suppressAutoHyphens/>
              <w:jc w:val="center"/>
              <w:textAlignment w:val="baseline"/>
              <w:rPr>
                <w:rFonts w:ascii="Times New Roman" w:eastAsia="Times New Roman" w:hAnsi="Times New Roman" w:cs="Times New Roman"/>
                <w:bCs/>
                <w:sz w:val="24"/>
                <w:szCs w:val="24"/>
                <w:lang w:val="en-GB" w:eastAsia="ar-SA"/>
              </w:rPr>
            </w:pPr>
            <w:r w:rsidRPr="007D6691">
              <w:rPr>
                <w:rFonts w:ascii="Times New Roman" w:eastAsia="Times New Roman" w:hAnsi="Times New Roman" w:cs="Times New Roman"/>
                <w:bCs/>
                <w:sz w:val="24"/>
                <w:szCs w:val="24"/>
                <w:lang w:val="en-GB" w:eastAsia="ar-SA"/>
              </w:rPr>
              <w:t>+</w:t>
            </w:r>
          </w:p>
        </w:tc>
      </w:tr>
    </w:tbl>
    <w:p w14:paraId="0AD0B967"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046567DB"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414E0251"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68BBBB62" w14:textId="77777777" w:rsidR="00C03EF5" w:rsidRPr="007D6691" w:rsidRDefault="00C03EF5"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692DEB02" w14:textId="77777777" w:rsidR="008F333B" w:rsidRPr="007D6691" w:rsidRDefault="008F333B" w:rsidP="00E334CD">
      <w:pPr>
        <w:shd w:val="clear" w:color="auto" w:fill="FFFFFF"/>
        <w:suppressAutoHyphens/>
        <w:spacing w:after="0" w:line="240" w:lineRule="auto"/>
        <w:textAlignment w:val="baseline"/>
        <w:rPr>
          <w:rFonts w:ascii="Times New Roman" w:eastAsia="Times New Roman" w:hAnsi="Times New Roman" w:cs="Times New Roman"/>
          <w:b/>
          <w:sz w:val="28"/>
          <w:szCs w:val="28"/>
          <w:lang w:val="en-GB" w:eastAsia="ar-SA"/>
        </w:rPr>
      </w:pPr>
    </w:p>
    <w:p w14:paraId="37416D7F" w14:textId="77777777" w:rsidR="008F333B" w:rsidRPr="007D6691" w:rsidRDefault="008F333B" w:rsidP="00D17AAF">
      <w:pPr>
        <w:shd w:val="clear" w:color="auto" w:fill="FFFFFF"/>
        <w:suppressAutoHyphens/>
        <w:spacing w:after="0" w:line="240" w:lineRule="auto"/>
        <w:jc w:val="center"/>
        <w:textAlignment w:val="baseline"/>
        <w:rPr>
          <w:rFonts w:ascii="Times New Roman" w:eastAsia="Times New Roman" w:hAnsi="Times New Roman" w:cs="Times New Roman"/>
          <w:b/>
          <w:sz w:val="28"/>
          <w:szCs w:val="28"/>
          <w:lang w:val="en-GB" w:eastAsia="ar-SA"/>
        </w:rPr>
      </w:pPr>
    </w:p>
    <w:p w14:paraId="7186B9A7" w14:textId="77777777" w:rsidR="00FC5636" w:rsidRPr="007D6691" w:rsidRDefault="00FC5636" w:rsidP="00FC5636">
      <w:pPr>
        <w:tabs>
          <w:tab w:val="left" w:pos="284"/>
        </w:tabs>
        <w:spacing w:before="120" w:after="0" w:line="240" w:lineRule="auto"/>
        <w:ind w:left="284"/>
        <w:jc w:val="both"/>
        <w:rPr>
          <w:rFonts w:ascii="Times New Roman" w:eastAsia="Times New Roman" w:hAnsi="Times New Roman" w:cs="Times New Roman"/>
          <w:sz w:val="28"/>
          <w:szCs w:val="28"/>
          <w:lang w:val="en-GB" w:eastAsia="ru-RU"/>
        </w:rPr>
      </w:pPr>
      <w:r w:rsidRPr="007D6691">
        <w:rPr>
          <w:rFonts w:ascii="Times New Roman" w:eastAsia="Times New Roman" w:hAnsi="Times New Roman" w:cs="Times New Roman"/>
          <w:sz w:val="28"/>
          <w:szCs w:val="28"/>
          <w:lang w:val="en-GB" w:eastAsia="ru-RU"/>
        </w:rPr>
        <w:t xml:space="preserve">          </w:t>
      </w:r>
    </w:p>
    <w:p w14:paraId="46FCCB66" w14:textId="2CD10470" w:rsidR="00D17AAF" w:rsidRPr="007D6691" w:rsidRDefault="00D17AAF">
      <w:pPr>
        <w:rPr>
          <w:rFonts w:ascii="Times New Roman" w:hAnsi="Times New Roman" w:cs="Times New Roman"/>
          <w:sz w:val="28"/>
          <w:szCs w:val="28"/>
          <w:lang w:val="en-GB"/>
        </w:rPr>
      </w:pPr>
    </w:p>
    <w:sectPr w:rsidR="00D17AAF" w:rsidRPr="007D6691" w:rsidSect="00D17AAF">
      <w:headerReference w:type="even" r:id="rId13"/>
      <w:headerReference w:type="default" r:id="rId14"/>
      <w:pgSz w:w="11906" w:h="16838"/>
      <w:pgMar w:top="764" w:right="567" w:bottom="1134" w:left="426" w:header="708"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B75D" w14:textId="77777777" w:rsidR="00FB7C94" w:rsidRDefault="00FB7C94">
      <w:pPr>
        <w:spacing w:after="0" w:line="240" w:lineRule="auto"/>
      </w:pPr>
      <w:r>
        <w:separator/>
      </w:r>
    </w:p>
  </w:endnote>
  <w:endnote w:type="continuationSeparator" w:id="0">
    <w:p w14:paraId="74C07CB1" w14:textId="77777777" w:rsidR="00FB7C94" w:rsidRDefault="00FB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8AD2F" w14:textId="77777777" w:rsidR="00FB7C94" w:rsidRDefault="00FB7C94">
      <w:pPr>
        <w:spacing w:after="0" w:line="240" w:lineRule="auto"/>
      </w:pPr>
      <w:r>
        <w:separator/>
      </w:r>
    </w:p>
  </w:footnote>
  <w:footnote w:type="continuationSeparator" w:id="0">
    <w:p w14:paraId="55843AC1" w14:textId="77777777" w:rsidR="00FB7C94" w:rsidRDefault="00FB7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80259" w14:textId="77777777" w:rsidR="003F64DE" w:rsidRDefault="003F64DE" w:rsidP="00D17AA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F5ED989" w14:textId="77777777" w:rsidR="003F64DE" w:rsidRDefault="003F64DE" w:rsidP="00D17AA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111B1" w14:textId="77777777" w:rsidR="003F64DE" w:rsidRDefault="003F64DE" w:rsidP="00D17AA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54310">
      <w:rPr>
        <w:rStyle w:val="a8"/>
        <w:noProof/>
      </w:rPr>
      <w:t>2</w:t>
    </w:r>
    <w:r>
      <w:rPr>
        <w:rStyle w:val="a8"/>
      </w:rPr>
      <w:fldChar w:fldCharType="end"/>
    </w:r>
  </w:p>
  <w:p w14:paraId="3010A186" w14:textId="77777777" w:rsidR="003F64DE" w:rsidRDefault="003F64DE" w:rsidP="00D17AA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401"/>
    <w:multiLevelType w:val="hybridMultilevel"/>
    <w:tmpl w:val="34A4E20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202EE"/>
    <w:multiLevelType w:val="hybridMultilevel"/>
    <w:tmpl w:val="0D9ED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46E72"/>
    <w:multiLevelType w:val="hybridMultilevel"/>
    <w:tmpl w:val="FB64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05B9E"/>
    <w:multiLevelType w:val="hybridMultilevel"/>
    <w:tmpl w:val="D24C45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1847A4"/>
    <w:multiLevelType w:val="hybridMultilevel"/>
    <w:tmpl w:val="A2901384"/>
    <w:lvl w:ilvl="0" w:tplc="78CC9F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EC774FE"/>
    <w:multiLevelType w:val="hybridMultilevel"/>
    <w:tmpl w:val="BC9A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97BEF"/>
    <w:multiLevelType w:val="multilevel"/>
    <w:tmpl w:val="C25CD1E0"/>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42F3514"/>
    <w:multiLevelType w:val="hybridMultilevel"/>
    <w:tmpl w:val="05CCAF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8C10AC9"/>
    <w:multiLevelType w:val="hybridMultilevel"/>
    <w:tmpl w:val="308A6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2E196A"/>
    <w:multiLevelType w:val="hybridMultilevel"/>
    <w:tmpl w:val="ECE492A6"/>
    <w:lvl w:ilvl="0" w:tplc="73BEE28E">
      <w:start w:val="1"/>
      <w:numFmt w:val="decimal"/>
      <w:lvlText w:val="%1."/>
      <w:lvlJc w:val="left"/>
      <w:pPr>
        <w:ind w:left="1080" w:hanging="360"/>
      </w:pPr>
      <w:rPr>
        <w:rFonts w:hint="default"/>
      </w:rPr>
    </w:lvl>
    <w:lvl w:ilvl="1" w:tplc="46E8C524">
      <w:start w:val="1"/>
      <w:numFmt w:val="lowerLetter"/>
      <w:lvlText w:val="%2."/>
      <w:lvlJc w:val="left"/>
      <w:pPr>
        <w:ind w:left="1800" w:hanging="360"/>
      </w:pPr>
      <w:rPr>
        <w:rFonts w:hint="default"/>
      </w:rPr>
    </w:lvl>
    <w:lvl w:ilvl="2" w:tplc="04190011">
      <w:start w:val="1"/>
      <w:numFmt w:val="decimal"/>
      <w:lvlText w:val="%3)"/>
      <w:lvlJc w:val="lef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E9417D"/>
    <w:multiLevelType w:val="multilevel"/>
    <w:tmpl w:val="4716803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88C3E2C"/>
    <w:multiLevelType w:val="hybridMultilevel"/>
    <w:tmpl w:val="C8F02E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E27455"/>
    <w:multiLevelType w:val="hybridMultilevel"/>
    <w:tmpl w:val="6D503290"/>
    <w:lvl w:ilvl="0" w:tplc="0419000F">
      <w:start w:val="1"/>
      <w:numFmt w:val="decimal"/>
      <w:lvlText w:val="%1."/>
      <w:lvlJc w:val="left"/>
      <w:pPr>
        <w:ind w:left="5670"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14">
    <w:nsid w:val="67520E84"/>
    <w:multiLevelType w:val="hybridMultilevel"/>
    <w:tmpl w:val="BC9A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C57CA6"/>
    <w:multiLevelType w:val="hybridMultilevel"/>
    <w:tmpl w:val="9F669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83B4D80"/>
    <w:multiLevelType w:val="hybridMultilevel"/>
    <w:tmpl w:val="FE56BF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DE64436"/>
    <w:multiLevelType w:val="hybridMultilevel"/>
    <w:tmpl w:val="22F8D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3"/>
  </w:num>
  <w:num w:numId="5">
    <w:abstractNumId w:val="0"/>
  </w:num>
  <w:num w:numId="6">
    <w:abstractNumId w:val="15"/>
  </w:num>
  <w:num w:numId="7">
    <w:abstractNumId w:val="10"/>
  </w:num>
  <w:num w:numId="8">
    <w:abstractNumId w:val="8"/>
  </w:num>
  <w:num w:numId="9">
    <w:abstractNumId w:val="4"/>
  </w:num>
  <w:num w:numId="10">
    <w:abstractNumId w:val="2"/>
  </w:num>
  <w:num w:numId="11">
    <w:abstractNumId w:val="17"/>
  </w:num>
  <w:num w:numId="12">
    <w:abstractNumId w:val="11"/>
  </w:num>
  <w:num w:numId="13">
    <w:abstractNumId w:val="14"/>
  </w:num>
  <w:num w:numId="14">
    <w:abstractNumId w:val="16"/>
  </w:num>
  <w:num w:numId="15">
    <w:abstractNumId w:val="7"/>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AF"/>
    <w:rsid w:val="00000C02"/>
    <w:rsid w:val="000202A7"/>
    <w:rsid w:val="00031E5A"/>
    <w:rsid w:val="00051DF6"/>
    <w:rsid w:val="00054310"/>
    <w:rsid w:val="00087203"/>
    <w:rsid w:val="000F4FB8"/>
    <w:rsid w:val="00122886"/>
    <w:rsid w:val="00146E2A"/>
    <w:rsid w:val="00181261"/>
    <w:rsid w:val="00182392"/>
    <w:rsid w:val="00190ABC"/>
    <w:rsid w:val="001911A2"/>
    <w:rsid w:val="001C11CF"/>
    <w:rsid w:val="001F560A"/>
    <w:rsid w:val="00210256"/>
    <w:rsid w:val="0023226F"/>
    <w:rsid w:val="0024497D"/>
    <w:rsid w:val="00266CE6"/>
    <w:rsid w:val="00275DCB"/>
    <w:rsid w:val="002A2CA7"/>
    <w:rsid w:val="002A2E0D"/>
    <w:rsid w:val="002B03B4"/>
    <w:rsid w:val="002B3BB2"/>
    <w:rsid w:val="00305533"/>
    <w:rsid w:val="00314A88"/>
    <w:rsid w:val="00322F43"/>
    <w:rsid w:val="003317AD"/>
    <w:rsid w:val="00336AA8"/>
    <w:rsid w:val="003541EB"/>
    <w:rsid w:val="00354B58"/>
    <w:rsid w:val="00376DC2"/>
    <w:rsid w:val="00382DA0"/>
    <w:rsid w:val="00384FA0"/>
    <w:rsid w:val="00390855"/>
    <w:rsid w:val="00391F14"/>
    <w:rsid w:val="003A4E6B"/>
    <w:rsid w:val="003A558F"/>
    <w:rsid w:val="003B1B2D"/>
    <w:rsid w:val="003C0930"/>
    <w:rsid w:val="003D3D86"/>
    <w:rsid w:val="003E233E"/>
    <w:rsid w:val="003F1D81"/>
    <w:rsid w:val="003F64DE"/>
    <w:rsid w:val="003F71B2"/>
    <w:rsid w:val="004016BB"/>
    <w:rsid w:val="004101B9"/>
    <w:rsid w:val="004241EA"/>
    <w:rsid w:val="004472A4"/>
    <w:rsid w:val="00447CC9"/>
    <w:rsid w:val="00455331"/>
    <w:rsid w:val="004740A7"/>
    <w:rsid w:val="00475F05"/>
    <w:rsid w:val="00481091"/>
    <w:rsid w:val="00481DD3"/>
    <w:rsid w:val="00483DB0"/>
    <w:rsid w:val="004A74C1"/>
    <w:rsid w:val="004B2A23"/>
    <w:rsid w:val="004D38E3"/>
    <w:rsid w:val="004D542F"/>
    <w:rsid w:val="00511C19"/>
    <w:rsid w:val="00514B7D"/>
    <w:rsid w:val="00540230"/>
    <w:rsid w:val="00544FDB"/>
    <w:rsid w:val="00570722"/>
    <w:rsid w:val="00590CE7"/>
    <w:rsid w:val="00591DEE"/>
    <w:rsid w:val="005A1BCB"/>
    <w:rsid w:val="005A2396"/>
    <w:rsid w:val="005C3BB6"/>
    <w:rsid w:val="005C6073"/>
    <w:rsid w:val="005C785F"/>
    <w:rsid w:val="005E03EA"/>
    <w:rsid w:val="005E4D45"/>
    <w:rsid w:val="005F282F"/>
    <w:rsid w:val="005F571E"/>
    <w:rsid w:val="00605EF7"/>
    <w:rsid w:val="00630096"/>
    <w:rsid w:val="006500A5"/>
    <w:rsid w:val="00653FAC"/>
    <w:rsid w:val="00655704"/>
    <w:rsid w:val="0068393C"/>
    <w:rsid w:val="0068425F"/>
    <w:rsid w:val="006B34EA"/>
    <w:rsid w:val="006C6F76"/>
    <w:rsid w:val="006E544D"/>
    <w:rsid w:val="0070697A"/>
    <w:rsid w:val="00716A80"/>
    <w:rsid w:val="0075547F"/>
    <w:rsid w:val="00762BB0"/>
    <w:rsid w:val="00772CF7"/>
    <w:rsid w:val="007A4E62"/>
    <w:rsid w:val="007B4868"/>
    <w:rsid w:val="007C34C4"/>
    <w:rsid w:val="007C4935"/>
    <w:rsid w:val="007D6691"/>
    <w:rsid w:val="007E0342"/>
    <w:rsid w:val="007E0E2E"/>
    <w:rsid w:val="007E0E57"/>
    <w:rsid w:val="007E2ABD"/>
    <w:rsid w:val="007E5744"/>
    <w:rsid w:val="007E5976"/>
    <w:rsid w:val="007F05F6"/>
    <w:rsid w:val="008135D2"/>
    <w:rsid w:val="00820DEF"/>
    <w:rsid w:val="008263E5"/>
    <w:rsid w:val="00843D0A"/>
    <w:rsid w:val="00860F93"/>
    <w:rsid w:val="00863CCB"/>
    <w:rsid w:val="008777FF"/>
    <w:rsid w:val="008B3D19"/>
    <w:rsid w:val="008B5890"/>
    <w:rsid w:val="008C3D10"/>
    <w:rsid w:val="008D5747"/>
    <w:rsid w:val="008E19BC"/>
    <w:rsid w:val="008F333B"/>
    <w:rsid w:val="00900743"/>
    <w:rsid w:val="00900DEF"/>
    <w:rsid w:val="0090179D"/>
    <w:rsid w:val="009079D2"/>
    <w:rsid w:val="0095005C"/>
    <w:rsid w:val="00954CF5"/>
    <w:rsid w:val="009612E7"/>
    <w:rsid w:val="009973F8"/>
    <w:rsid w:val="00997561"/>
    <w:rsid w:val="009A030A"/>
    <w:rsid w:val="009A5A0A"/>
    <w:rsid w:val="009B4260"/>
    <w:rsid w:val="009D1FEC"/>
    <w:rsid w:val="009D2D9F"/>
    <w:rsid w:val="00A066E1"/>
    <w:rsid w:val="00A16B3B"/>
    <w:rsid w:val="00A201C8"/>
    <w:rsid w:val="00A25223"/>
    <w:rsid w:val="00A363EE"/>
    <w:rsid w:val="00A433FD"/>
    <w:rsid w:val="00A54BF7"/>
    <w:rsid w:val="00A61657"/>
    <w:rsid w:val="00A62D1F"/>
    <w:rsid w:val="00A677E8"/>
    <w:rsid w:val="00A70CCA"/>
    <w:rsid w:val="00A83C8F"/>
    <w:rsid w:val="00A84083"/>
    <w:rsid w:val="00AC5C9D"/>
    <w:rsid w:val="00AD2EB7"/>
    <w:rsid w:val="00AE1632"/>
    <w:rsid w:val="00AE4108"/>
    <w:rsid w:val="00AE722D"/>
    <w:rsid w:val="00AF4590"/>
    <w:rsid w:val="00AF4810"/>
    <w:rsid w:val="00B1535D"/>
    <w:rsid w:val="00B22D8C"/>
    <w:rsid w:val="00B41942"/>
    <w:rsid w:val="00B51B8B"/>
    <w:rsid w:val="00B84085"/>
    <w:rsid w:val="00B928B7"/>
    <w:rsid w:val="00BB03A9"/>
    <w:rsid w:val="00BD0B03"/>
    <w:rsid w:val="00BD361A"/>
    <w:rsid w:val="00BD4873"/>
    <w:rsid w:val="00C03EF5"/>
    <w:rsid w:val="00C20B71"/>
    <w:rsid w:val="00C228D3"/>
    <w:rsid w:val="00C23477"/>
    <w:rsid w:val="00C23B3F"/>
    <w:rsid w:val="00C2449E"/>
    <w:rsid w:val="00C32DB9"/>
    <w:rsid w:val="00C71B9F"/>
    <w:rsid w:val="00C80F35"/>
    <w:rsid w:val="00CA316F"/>
    <w:rsid w:val="00CA526C"/>
    <w:rsid w:val="00CC1A23"/>
    <w:rsid w:val="00CD4540"/>
    <w:rsid w:val="00CE0A4E"/>
    <w:rsid w:val="00CF3B39"/>
    <w:rsid w:val="00D04F8A"/>
    <w:rsid w:val="00D05C53"/>
    <w:rsid w:val="00D17AAF"/>
    <w:rsid w:val="00D32156"/>
    <w:rsid w:val="00D644D9"/>
    <w:rsid w:val="00D667DC"/>
    <w:rsid w:val="00D80A2F"/>
    <w:rsid w:val="00D95167"/>
    <w:rsid w:val="00DB6303"/>
    <w:rsid w:val="00DF6C84"/>
    <w:rsid w:val="00E00DA5"/>
    <w:rsid w:val="00E0116E"/>
    <w:rsid w:val="00E072E5"/>
    <w:rsid w:val="00E22CD4"/>
    <w:rsid w:val="00E322BB"/>
    <w:rsid w:val="00E334CD"/>
    <w:rsid w:val="00E42240"/>
    <w:rsid w:val="00E56001"/>
    <w:rsid w:val="00E6047E"/>
    <w:rsid w:val="00E60840"/>
    <w:rsid w:val="00E65829"/>
    <w:rsid w:val="00E85975"/>
    <w:rsid w:val="00EA3535"/>
    <w:rsid w:val="00EA5E47"/>
    <w:rsid w:val="00EA5F49"/>
    <w:rsid w:val="00EB4F9A"/>
    <w:rsid w:val="00EB7085"/>
    <w:rsid w:val="00EF2DBA"/>
    <w:rsid w:val="00EF6460"/>
    <w:rsid w:val="00F31C0B"/>
    <w:rsid w:val="00F579A1"/>
    <w:rsid w:val="00F67877"/>
    <w:rsid w:val="00F71A05"/>
    <w:rsid w:val="00F9059E"/>
    <w:rsid w:val="00F94752"/>
    <w:rsid w:val="00FA49A1"/>
    <w:rsid w:val="00FA6D64"/>
    <w:rsid w:val="00FB7C94"/>
    <w:rsid w:val="00FC5636"/>
    <w:rsid w:val="00FD3217"/>
    <w:rsid w:val="39E72589"/>
    <w:rsid w:val="443119F0"/>
    <w:rsid w:val="5D0B91A0"/>
    <w:rsid w:val="60597B80"/>
    <w:rsid w:val="6BBA968B"/>
    <w:rsid w:val="6CC19F6B"/>
    <w:rsid w:val="74CAEC09"/>
    <w:rsid w:val="7939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D975"/>
  <w15:chartTrackingRefBased/>
  <w15:docId w15:val="{E218DCC9-4F22-4CCE-8CAB-5F70872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17AAF"/>
  </w:style>
  <w:style w:type="character" w:customStyle="1" w:styleId="a3">
    <w:name w:val="Основной текст_ Знак"/>
    <w:link w:val="a4"/>
    <w:rsid w:val="00D17AAF"/>
    <w:rPr>
      <w:color w:val="000000"/>
      <w:sz w:val="26"/>
      <w:szCs w:val="26"/>
      <w:shd w:val="clear" w:color="auto" w:fill="FFFFFF"/>
      <w:lang w:val="uk-UA" w:eastAsia="uk-UA" w:bidi="uk-UA"/>
    </w:rPr>
  </w:style>
  <w:style w:type="paragraph" w:customStyle="1" w:styleId="a4">
    <w:name w:val="Основной текст_"/>
    <w:basedOn w:val="a"/>
    <w:link w:val="a3"/>
    <w:rsid w:val="00D17AAF"/>
    <w:pPr>
      <w:widowControl w:val="0"/>
      <w:shd w:val="clear" w:color="auto" w:fill="FFFFFF"/>
      <w:spacing w:after="0" w:line="317" w:lineRule="exact"/>
      <w:ind w:hanging="340"/>
    </w:pPr>
    <w:rPr>
      <w:color w:val="000000"/>
      <w:sz w:val="26"/>
      <w:szCs w:val="26"/>
      <w:lang w:val="uk-UA" w:eastAsia="uk-UA" w:bidi="uk-UA"/>
    </w:rPr>
  </w:style>
  <w:style w:type="paragraph" w:customStyle="1" w:styleId="3">
    <w:name w:val="Основной текст3"/>
    <w:basedOn w:val="a"/>
    <w:rsid w:val="00D17AAF"/>
    <w:pPr>
      <w:widowControl w:val="0"/>
      <w:shd w:val="clear" w:color="auto" w:fill="FFFFFF"/>
      <w:spacing w:after="0" w:line="317" w:lineRule="exact"/>
      <w:ind w:hanging="340"/>
    </w:pPr>
    <w:rPr>
      <w:rFonts w:ascii="Times New Roman" w:eastAsia="Times New Roman" w:hAnsi="Times New Roman" w:cs="Times New Roman"/>
      <w:color w:val="000000"/>
      <w:sz w:val="26"/>
      <w:szCs w:val="26"/>
      <w:lang w:val="uk-UA" w:eastAsia="uk-UA" w:bidi="uk-UA"/>
    </w:rPr>
  </w:style>
  <w:style w:type="character" w:customStyle="1" w:styleId="a5">
    <w:name w:val="Основной текст + Курсив"/>
    <w:rsid w:val="00D17AAF"/>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0">
    <w:name w:val="Основной текст1"/>
    <w:rsid w:val="00D17AA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4">
    <w:name w:val="Подпись к таблице (4)"/>
    <w:rsid w:val="00D17AA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header"/>
    <w:basedOn w:val="a"/>
    <w:link w:val="a7"/>
    <w:rsid w:val="00D17A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17AAF"/>
    <w:rPr>
      <w:rFonts w:ascii="Times New Roman" w:eastAsia="Times New Roman" w:hAnsi="Times New Roman" w:cs="Times New Roman"/>
      <w:sz w:val="24"/>
      <w:szCs w:val="24"/>
      <w:lang w:eastAsia="ru-RU"/>
    </w:rPr>
  </w:style>
  <w:style w:type="character" w:styleId="a8">
    <w:name w:val="page number"/>
    <w:basedOn w:val="a0"/>
    <w:rsid w:val="00D17AAF"/>
  </w:style>
  <w:style w:type="paragraph" w:customStyle="1" w:styleId="11">
    <w:name w:val="Абзац списка1"/>
    <w:basedOn w:val="a"/>
    <w:uiPriority w:val="99"/>
    <w:qFormat/>
    <w:rsid w:val="00D17AAF"/>
    <w:pPr>
      <w:spacing w:after="200" w:line="276" w:lineRule="auto"/>
      <w:ind w:left="720"/>
      <w:contextualSpacing/>
    </w:pPr>
    <w:rPr>
      <w:rFonts w:ascii="Calibri" w:eastAsia="Calibri" w:hAnsi="Calibri" w:cs="Times New Roman"/>
    </w:rPr>
  </w:style>
  <w:style w:type="character" w:styleId="a9">
    <w:name w:val="Hyperlink"/>
    <w:basedOn w:val="a0"/>
    <w:uiPriority w:val="99"/>
    <w:semiHidden/>
    <w:unhideWhenUsed/>
    <w:rsid w:val="00D17AAF"/>
    <w:rPr>
      <w:color w:val="0000FF"/>
      <w:u w:val="single"/>
    </w:rPr>
  </w:style>
  <w:style w:type="paragraph" w:styleId="aa">
    <w:name w:val="List Paragraph"/>
    <w:basedOn w:val="a"/>
    <w:uiPriority w:val="34"/>
    <w:qFormat/>
    <w:rsid w:val="00D17AAF"/>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17A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17AAF"/>
    <w:rPr>
      <w:rFonts w:ascii="Times New Roman" w:eastAsia="Times New Roman" w:hAnsi="Times New Roman" w:cs="Times New Roman"/>
      <w:sz w:val="24"/>
      <w:szCs w:val="24"/>
      <w:lang w:eastAsia="ru-RU"/>
    </w:rPr>
  </w:style>
  <w:style w:type="table" w:styleId="ad">
    <w:name w:val="Table Grid"/>
    <w:basedOn w:val="a1"/>
    <w:uiPriority w:val="39"/>
    <w:rsid w:val="00D17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D17AAF"/>
    <w:pPr>
      <w:tabs>
        <w:tab w:val="left" w:pos="284"/>
      </w:tabs>
      <w:spacing w:before="120" w:after="0" w:line="240" w:lineRule="auto"/>
      <w:ind w:firstLine="284"/>
      <w:jc w:val="both"/>
    </w:pPr>
    <w:rPr>
      <w:rFonts w:ascii="Times New Roman" w:eastAsia="Times New Roman" w:hAnsi="Times New Roman" w:cs="Times New Roman"/>
      <w:sz w:val="32"/>
      <w:szCs w:val="20"/>
      <w:lang w:val="uk-UA" w:eastAsia="ru-RU"/>
    </w:rPr>
  </w:style>
  <w:style w:type="character" w:customStyle="1" w:styleId="af">
    <w:name w:val="Основной текст с отступом Знак"/>
    <w:basedOn w:val="a0"/>
    <w:link w:val="ae"/>
    <w:rsid w:val="00D17AAF"/>
    <w:rPr>
      <w:rFonts w:ascii="Times New Roman" w:eastAsia="Times New Roman" w:hAnsi="Times New Roman" w:cs="Times New Roman"/>
      <w:sz w:val="32"/>
      <w:szCs w:val="20"/>
      <w:lang w:val="uk-UA" w:eastAsia="ru-RU"/>
    </w:rPr>
  </w:style>
  <w:style w:type="paragraph" w:styleId="af0">
    <w:name w:val="Balloon Text"/>
    <w:basedOn w:val="a"/>
    <w:link w:val="af1"/>
    <w:uiPriority w:val="99"/>
    <w:semiHidden/>
    <w:unhideWhenUsed/>
    <w:rsid w:val="00D17AAF"/>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D17AAF"/>
    <w:rPr>
      <w:rFonts w:ascii="Segoe UI" w:eastAsia="Times New Roman" w:hAnsi="Segoe UI" w:cs="Segoe UI"/>
      <w:sz w:val="18"/>
      <w:szCs w:val="18"/>
      <w:lang w:eastAsia="ru-RU"/>
    </w:rPr>
  </w:style>
  <w:style w:type="character" w:styleId="af2">
    <w:name w:val="Placeholder Text"/>
    <w:basedOn w:val="a0"/>
    <w:uiPriority w:val="99"/>
    <w:semiHidden/>
    <w:rsid w:val="00EB4F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krok.edu.ua/general-mb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ED1C61A8FC7F4590CE4E933F4222B6" ma:contentTypeVersion="8" ma:contentTypeDescription="Створення нового документа." ma:contentTypeScope="" ma:versionID="042b953ec11483622ebd4b5a3f0bcbf6">
  <xsd:schema xmlns:xsd="http://www.w3.org/2001/XMLSchema" xmlns:xs="http://www.w3.org/2001/XMLSchema" xmlns:p="http://schemas.microsoft.com/office/2006/metadata/properties" xmlns:ns2="beb19809-22a2-492d-bfca-8000f6e58d88" targetNamespace="http://schemas.microsoft.com/office/2006/metadata/properties" ma:root="true" ma:fieldsID="a6b0190998e8cd639a836ebc8c53530e" ns2:_="">
    <xsd:import namespace="beb19809-22a2-492d-bfca-8000f6e58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19809-22a2-492d-bfca-8000f6e58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82AB-896B-463C-8077-D2757963B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19809-22a2-492d-bfca-8000f6e58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87824-6BF9-49C2-8FED-B26B00E091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B7158-2650-4664-88E5-50983689B8A8}">
  <ds:schemaRefs>
    <ds:schemaRef ds:uri="http://schemas.microsoft.com/sharepoint/v3/contenttype/forms"/>
  </ds:schemaRefs>
</ds:datastoreItem>
</file>

<file path=customXml/itemProps4.xml><?xml version="1.0" encoding="utf-8"?>
<ds:datastoreItem xmlns:ds="http://schemas.openxmlformats.org/officeDocument/2006/customXml" ds:itemID="{AF5E2273-4257-417D-9A8C-1BEBAB7F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15862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Ольга Михайлівна</dc:creator>
  <cp:keywords/>
  <dc:description/>
  <cp:lastModifiedBy>Карпова Ольга Михайлівна</cp:lastModifiedBy>
  <cp:revision>2</cp:revision>
  <cp:lastPrinted>2023-09-19T10:52:00Z</cp:lastPrinted>
  <dcterms:created xsi:type="dcterms:W3CDTF">2025-12-09T10:02:00Z</dcterms:created>
  <dcterms:modified xsi:type="dcterms:W3CDTF">2025-12-09T10:02:00Z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0x0101007AED1C61A8FC7F4590CE4E933F4222B6</vt:lpwstr>
  </property>
</Properties>
</file>